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009B8" w14:textId="23968507" w:rsidR="00962C8F" w:rsidRDefault="00962C8F" w:rsidP="009E4342">
      <w:pPr>
        <w:jc w:val="center"/>
      </w:pPr>
    </w:p>
    <w:p w14:paraId="1A427929" w14:textId="77777777" w:rsidR="00D202E6" w:rsidRDefault="009E4342" w:rsidP="009E4342">
      <w:pPr>
        <w:jc w:val="center"/>
        <w:rPr>
          <w:b/>
          <w:bCs/>
          <w:color w:val="2F5496" w:themeColor="accent1" w:themeShade="BF"/>
          <w:sz w:val="96"/>
          <w:szCs w:val="96"/>
        </w:rPr>
      </w:pPr>
      <w:r w:rsidRPr="009E4342">
        <w:rPr>
          <w:b/>
          <w:bCs/>
          <w:color w:val="2F5496" w:themeColor="accent1" w:themeShade="BF"/>
          <w:sz w:val="96"/>
          <w:szCs w:val="96"/>
        </w:rPr>
        <w:t>S</w:t>
      </w:r>
      <w:r w:rsidR="00D202E6">
        <w:rPr>
          <w:b/>
          <w:bCs/>
          <w:color w:val="2F5496" w:themeColor="accent1" w:themeShade="BF"/>
          <w:sz w:val="96"/>
          <w:szCs w:val="96"/>
        </w:rPr>
        <w:t>outh Central College</w:t>
      </w:r>
    </w:p>
    <w:p w14:paraId="3C502922" w14:textId="032EE55A" w:rsidR="009E4342" w:rsidRDefault="00D202E6" w:rsidP="009E4342">
      <w:pPr>
        <w:jc w:val="center"/>
        <w:rPr>
          <w:b/>
          <w:bCs/>
          <w:color w:val="2F5496" w:themeColor="accent1" w:themeShade="BF"/>
          <w:sz w:val="96"/>
          <w:szCs w:val="96"/>
        </w:rPr>
      </w:pPr>
      <w:r>
        <w:rPr>
          <w:b/>
          <w:bCs/>
          <w:color w:val="2F5496" w:themeColor="accent1" w:themeShade="BF"/>
          <w:sz w:val="96"/>
          <w:szCs w:val="96"/>
        </w:rPr>
        <w:t>S</w:t>
      </w:r>
      <w:r w:rsidR="009E4342" w:rsidRPr="009E4342">
        <w:rPr>
          <w:b/>
          <w:bCs/>
          <w:color w:val="2F5496" w:themeColor="accent1" w:themeShade="BF"/>
          <w:sz w:val="96"/>
          <w:szCs w:val="96"/>
        </w:rPr>
        <w:t>urgical Technology</w:t>
      </w:r>
    </w:p>
    <w:p w14:paraId="2F2994F3" w14:textId="77777777" w:rsidR="00F8142D" w:rsidRDefault="00F8142D" w:rsidP="009E4342">
      <w:pPr>
        <w:jc w:val="center"/>
        <w:rPr>
          <w:b/>
          <w:bCs/>
          <w:color w:val="2F5496" w:themeColor="accent1" w:themeShade="BF"/>
          <w:sz w:val="96"/>
          <w:szCs w:val="96"/>
        </w:rPr>
      </w:pPr>
    </w:p>
    <w:p w14:paraId="0D26E495" w14:textId="25C608C6" w:rsidR="009E4342" w:rsidRPr="00D202E6" w:rsidRDefault="004427A9" w:rsidP="009E4342">
      <w:pPr>
        <w:jc w:val="center"/>
        <w:rPr>
          <w:sz w:val="24"/>
          <w:szCs w:val="24"/>
        </w:rPr>
      </w:pPr>
      <w:r w:rsidRPr="00D202E6">
        <w:rPr>
          <w:sz w:val="24"/>
          <w:szCs w:val="24"/>
        </w:rPr>
        <w:t>To prepare surgical technologists who are competent in the cognitive (knowledge), psychomotor (skills), and affective (behavior) learning domains to enter the profession.</w:t>
      </w:r>
    </w:p>
    <w:p w14:paraId="7203B80D" w14:textId="77777777" w:rsidR="00F8142D" w:rsidRDefault="00F8142D" w:rsidP="009E4342">
      <w:pPr>
        <w:jc w:val="center"/>
      </w:pPr>
    </w:p>
    <w:p w14:paraId="30C41513" w14:textId="77777777" w:rsidR="00F8142D" w:rsidRDefault="00F8142D" w:rsidP="009E4342">
      <w:pPr>
        <w:jc w:val="center"/>
      </w:pPr>
    </w:p>
    <w:p w14:paraId="7990F64B" w14:textId="77777777" w:rsidR="00F8142D" w:rsidRDefault="00F8142D" w:rsidP="009E4342">
      <w:pPr>
        <w:jc w:val="center"/>
      </w:pPr>
    </w:p>
    <w:p w14:paraId="44FA23AB" w14:textId="77777777" w:rsidR="00044372" w:rsidRDefault="00044372" w:rsidP="009E4342">
      <w:pPr>
        <w:jc w:val="center"/>
      </w:pPr>
    </w:p>
    <w:p w14:paraId="198A90C1" w14:textId="77777777" w:rsidR="00D202E6" w:rsidRDefault="00D202E6" w:rsidP="009E4342">
      <w:pPr>
        <w:jc w:val="center"/>
        <w:rPr>
          <w:color w:val="2F5496" w:themeColor="accent1" w:themeShade="BF"/>
          <w:sz w:val="72"/>
          <w:szCs w:val="72"/>
        </w:rPr>
      </w:pPr>
    </w:p>
    <w:p w14:paraId="20CE0E7D" w14:textId="3B21C4E0" w:rsidR="00044372" w:rsidRPr="00D202E6" w:rsidRDefault="00044372" w:rsidP="009E4342">
      <w:pPr>
        <w:jc w:val="center"/>
        <w:rPr>
          <w:color w:val="2F5496" w:themeColor="accent1" w:themeShade="BF"/>
          <w:sz w:val="72"/>
          <w:szCs w:val="72"/>
        </w:rPr>
      </w:pPr>
      <w:r w:rsidRPr="00D202E6">
        <w:rPr>
          <w:color w:val="2F5496" w:themeColor="accent1" w:themeShade="BF"/>
          <w:sz w:val="72"/>
          <w:szCs w:val="72"/>
        </w:rPr>
        <w:t>Student Handbook</w:t>
      </w:r>
    </w:p>
    <w:p w14:paraId="29E4BFBD" w14:textId="74A4EB64" w:rsidR="00044372" w:rsidRPr="00D202E6" w:rsidRDefault="00F8142D" w:rsidP="009E4342">
      <w:pPr>
        <w:jc w:val="center"/>
        <w:rPr>
          <w:color w:val="2F5496" w:themeColor="accent1" w:themeShade="BF"/>
          <w:sz w:val="72"/>
          <w:szCs w:val="72"/>
        </w:rPr>
      </w:pPr>
      <w:r w:rsidRPr="00D202E6">
        <w:rPr>
          <w:color w:val="2F5496" w:themeColor="accent1" w:themeShade="BF"/>
          <w:sz w:val="72"/>
          <w:szCs w:val="72"/>
        </w:rPr>
        <w:t>202</w:t>
      </w:r>
      <w:r w:rsidR="007E19F5" w:rsidRPr="00D202E6">
        <w:rPr>
          <w:color w:val="2F5496" w:themeColor="accent1" w:themeShade="BF"/>
          <w:sz w:val="72"/>
          <w:szCs w:val="72"/>
        </w:rPr>
        <w:t>5</w:t>
      </w:r>
      <w:r w:rsidRPr="00D202E6">
        <w:rPr>
          <w:color w:val="2F5496" w:themeColor="accent1" w:themeShade="BF"/>
          <w:sz w:val="72"/>
          <w:szCs w:val="72"/>
        </w:rPr>
        <w:t>-202</w:t>
      </w:r>
      <w:r w:rsidR="007E19F5" w:rsidRPr="00D202E6">
        <w:rPr>
          <w:color w:val="2F5496" w:themeColor="accent1" w:themeShade="BF"/>
          <w:sz w:val="72"/>
          <w:szCs w:val="72"/>
        </w:rPr>
        <w:t>6</w:t>
      </w:r>
    </w:p>
    <w:p w14:paraId="12C4A251" w14:textId="77777777" w:rsidR="00F8142D" w:rsidRDefault="00F8142D" w:rsidP="009E4342">
      <w:pPr>
        <w:jc w:val="center"/>
      </w:pPr>
    </w:p>
    <w:p w14:paraId="761E9F07" w14:textId="77777777" w:rsidR="003E1308" w:rsidRDefault="003E1308" w:rsidP="009E4342">
      <w:pPr>
        <w:jc w:val="center"/>
      </w:pPr>
    </w:p>
    <w:p w14:paraId="7C186B22" w14:textId="77777777" w:rsidR="003E1308" w:rsidRDefault="003E1308" w:rsidP="009E4342">
      <w:pPr>
        <w:jc w:val="center"/>
      </w:pPr>
    </w:p>
    <w:p w14:paraId="69A1093A" w14:textId="77777777" w:rsidR="003E1308" w:rsidRDefault="003E1308" w:rsidP="009E4342">
      <w:pPr>
        <w:jc w:val="center"/>
      </w:pPr>
    </w:p>
    <w:p w14:paraId="324B6483" w14:textId="77777777" w:rsidR="003E1308" w:rsidRDefault="003E1308" w:rsidP="009E4342">
      <w:pPr>
        <w:jc w:val="center"/>
      </w:pPr>
    </w:p>
    <w:p w14:paraId="06ED0645" w14:textId="77777777" w:rsidR="003E1308" w:rsidRDefault="003E1308" w:rsidP="009E4342">
      <w:pPr>
        <w:jc w:val="center"/>
      </w:pPr>
    </w:p>
    <w:p w14:paraId="65FAB638" w14:textId="3F82BEB8" w:rsidR="00260298" w:rsidRPr="00916D75" w:rsidRDefault="00D202E6" w:rsidP="00260298">
      <w:pPr>
        <w:rPr>
          <w:rFonts w:cstheme="minorHAnsi"/>
        </w:rPr>
      </w:pPr>
      <w:r w:rsidRPr="00C621AB">
        <w:rPr>
          <w:rFonts w:ascii="Arial" w:hAnsi="Arial" w:cs="Arial"/>
          <w:b/>
          <w:sz w:val="24"/>
        </w:rPr>
        <w:t>Message to Stud</w:t>
      </w:r>
      <w:r>
        <w:rPr>
          <w:rFonts w:ascii="Arial" w:hAnsi="Arial" w:cs="Arial"/>
          <w:b/>
          <w:sz w:val="24"/>
        </w:rPr>
        <w:t>e</w:t>
      </w:r>
      <w:r w:rsidRPr="00C621AB">
        <w:rPr>
          <w:rFonts w:ascii="Arial" w:hAnsi="Arial" w:cs="Arial"/>
          <w:b/>
          <w:sz w:val="24"/>
        </w:rPr>
        <w:t xml:space="preserve">nts from the </w:t>
      </w:r>
      <w:r>
        <w:rPr>
          <w:rFonts w:ascii="Arial" w:hAnsi="Arial" w:cs="Arial"/>
          <w:b/>
          <w:sz w:val="24"/>
        </w:rPr>
        <w:t>D</w:t>
      </w:r>
      <w:r w:rsidRPr="00C621AB">
        <w:rPr>
          <w:rFonts w:ascii="Arial" w:hAnsi="Arial" w:cs="Arial"/>
          <w:b/>
          <w:sz w:val="24"/>
        </w:rPr>
        <w:t xml:space="preserve">ean of </w:t>
      </w:r>
      <w:r>
        <w:rPr>
          <w:rFonts w:ascii="Arial" w:hAnsi="Arial" w:cs="Arial"/>
          <w:b/>
          <w:sz w:val="24"/>
        </w:rPr>
        <w:t>Health Science</w:t>
      </w:r>
    </w:p>
    <w:p w14:paraId="5E2D8205" w14:textId="77777777" w:rsidR="00260298" w:rsidRPr="00916D75" w:rsidRDefault="00260298" w:rsidP="00260298">
      <w:pPr>
        <w:rPr>
          <w:rFonts w:cstheme="minorHAnsi"/>
        </w:rPr>
      </w:pPr>
    </w:p>
    <w:p w14:paraId="12E1E771" w14:textId="58D1F897" w:rsidR="00260298" w:rsidRPr="00916D75" w:rsidRDefault="00260298" w:rsidP="00260298">
      <w:pPr>
        <w:rPr>
          <w:rFonts w:cstheme="minorHAnsi"/>
        </w:rPr>
      </w:pPr>
      <w:r w:rsidRPr="00916D75">
        <w:rPr>
          <w:rFonts w:cstheme="minorHAnsi"/>
        </w:rPr>
        <w:t xml:space="preserve">I am thrilled to extend my warmest congratulations to you on your acceptance into our </w:t>
      </w:r>
      <w:r w:rsidR="00E744DE" w:rsidRPr="00916D75">
        <w:rPr>
          <w:rFonts w:cstheme="minorHAnsi"/>
        </w:rPr>
        <w:t>sur</w:t>
      </w:r>
      <w:r w:rsidR="00D737D3" w:rsidRPr="00916D75">
        <w:rPr>
          <w:rFonts w:cstheme="minorHAnsi"/>
        </w:rPr>
        <w:t>gical technology</w:t>
      </w:r>
      <w:r w:rsidRPr="00916D75">
        <w:rPr>
          <w:rFonts w:cstheme="minorHAnsi"/>
        </w:rPr>
        <w:t xml:space="preserve"> program at South Central College. Your dedication, passion, and academic achievements have truly set you apart, and we are excited to welcome you into our close-knit community of aspiring healthcare professionals.</w:t>
      </w:r>
    </w:p>
    <w:p w14:paraId="7F78838F" w14:textId="72D60E90" w:rsidR="00260298" w:rsidRPr="00916D75" w:rsidRDefault="00260298" w:rsidP="00260298">
      <w:pPr>
        <w:rPr>
          <w:rFonts w:cstheme="minorHAnsi"/>
        </w:rPr>
      </w:pPr>
      <w:r w:rsidRPr="00916D75">
        <w:rPr>
          <w:rFonts w:cstheme="minorHAnsi"/>
        </w:rPr>
        <w:t xml:space="preserve">Embarking on a journey in the field of </w:t>
      </w:r>
      <w:r w:rsidR="00D737D3" w:rsidRPr="00916D75">
        <w:rPr>
          <w:rFonts w:cstheme="minorHAnsi"/>
        </w:rPr>
        <w:t>surgical technology</w:t>
      </w:r>
      <w:r w:rsidRPr="00916D75">
        <w:rPr>
          <w:rFonts w:cstheme="minorHAnsi"/>
        </w:rPr>
        <w:t xml:space="preserve"> is not only a significant accomplishment but also a commitment to making a positive impact on the lives of others. Your decision to pursue this noble profession demonstrates your compassion, resilience, and dedication to promoting health and well-being.</w:t>
      </w:r>
    </w:p>
    <w:p w14:paraId="4D5BF6EA" w14:textId="1877904E" w:rsidR="00260298" w:rsidRPr="00916D75" w:rsidRDefault="00260298" w:rsidP="00260298">
      <w:pPr>
        <w:rPr>
          <w:rFonts w:cstheme="minorHAnsi"/>
        </w:rPr>
      </w:pPr>
      <w:r w:rsidRPr="00916D75">
        <w:rPr>
          <w:rFonts w:cstheme="minorHAnsi"/>
        </w:rPr>
        <w:t xml:space="preserve">As you step into this new chapter, rest assured that you are joining a community that values excellence, collaboration, and continuous learning. Our </w:t>
      </w:r>
      <w:r w:rsidR="00D737D3" w:rsidRPr="00916D75">
        <w:rPr>
          <w:rFonts w:cstheme="minorHAnsi"/>
        </w:rPr>
        <w:t>surgical technology</w:t>
      </w:r>
      <w:r w:rsidRPr="00916D75">
        <w:rPr>
          <w:rFonts w:cstheme="minorHAnsi"/>
        </w:rPr>
        <w:t xml:space="preserve"> program is designed to provide you with a comprehensive and rigorous education, equipping you with the knowledge and skills necessary to excel in the dynamic and rewarding field of healthcare.</w:t>
      </w:r>
    </w:p>
    <w:p w14:paraId="5C1C537C" w14:textId="77777777" w:rsidR="00260298" w:rsidRPr="00916D75" w:rsidRDefault="00260298" w:rsidP="00260298">
      <w:pPr>
        <w:rPr>
          <w:rFonts w:cstheme="minorHAnsi"/>
        </w:rPr>
      </w:pPr>
      <w:r w:rsidRPr="00916D75">
        <w:rPr>
          <w:rFonts w:cstheme="minorHAnsi"/>
        </w:rPr>
        <w:t>Throughout your time with us, you will have the opportunity to learn from experienced faculty members, engage in hands-on clinical experiences, and collaborate with fellow students who share your passion for making a difference in the lives of others. We encourage you to embrace the challenges and opportunities that come your way, as they will undoubtedly contribute to your growth as a compassionate and competent healthcare professional.</w:t>
      </w:r>
    </w:p>
    <w:p w14:paraId="45BBAC24" w14:textId="63B36441" w:rsidR="00260298" w:rsidRPr="00916D75" w:rsidRDefault="00260298" w:rsidP="00260298">
      <w:pPr>
        <w:rPr>
          <w:rFonts w:cstheme="minorHAnsi"/>
        </w:rPr>
      </w:pPr>
      <w:r w:rsidRPr="00916D75">
        <w:rPr>
          <w:rFonts w:cstheme="minorHAnsi"/>
        </w:rPr>
        <w:t xml:space="preserve">We encourage you to use the </w:t>
      </w:r>
      <w:r w:rsidR="002573CA" w:rsidRPr="00916D75">
        <w:rPr>
          <w:rFonts w:cstheme="minorHAnsi"/>
        </w:rPr>
        <w:t>Surgical Technology</w:t>
      </w:r>
      <w:r w:rsidRPr="00916D75">
        <w:rPr>
          <w:rFonts w:cstheme="minorHAnsi"/>
        </w:rPr>
        <w:t xml:space="preserve"> Program Student Handbook as you progress through our </w:t>
      </w:r>
      <w:r w:rsidR="002573CA" w:rsidRPr="00916D75">
        <w:rPr>
          <w:rFonts w:cstheme="minorHAnsi"/>
        </w:rPr>
        <w:t>surgical technology</w:t>
      </w:r>
      <w:r w:rsidRPr="00916D75">
        <w:rPr>
          <w:rFonts w:cstheme="minorHAnsi"/>
        </w:rPr>
        <w:t xml:space="preserve"> program. It is your guide to our program and faculty expectations.</w:t>
      </w:r>
    </w:p>
    <w:p w14:paraId="4BC7B0BA" w14:textId="77777777" w:rsidR="00260298" w:rsidRPr="00916D75" w:rsidRDefault="00260298" w:rsidP="00260298">
      <w:pPr>
        <w:rPr>
          <w:rFonts w:cstheme="minorHAnsi"/>
        </w:rPr>
      </w:pPr>
    </w:p>
    <w:p w14:paraId="46D3ACA2" w14:textId="77777777" w:rsidR="00260298" w:rsidRPr="00916D75" w:rsidRDefault="00260298" w:rsidP="00260298">
      <w:pPr>
        <w:rPr>
          <w:rFonts w:cstheme="minorHAnsi"/>
        </w:rPr>
      </w:pPr>
      <w:r w:rsidRPr="00916D75">
        <w:rPr>
          <w:rFonts w:cstheme="minorHAnsi"/>
        </w:rPr>
        <w:t xml:space="preserve">Best wishes to you in your educational and career endeavors! </w:t>
      </w:r>
    </w:p>
    <w:p w14:paraId="41928D41" w14:textId="77777777" w:rsidR="00260298" w:rsidRPr="00916D75" w:rsidRDefault="00260298" w:rsidP="00260298">
      <w:pPr>
        <w:rPr>
          <w:rFonts w:cstheme="minorHAnsi"/>
        </w:rPr>
      </w:pPr>
    </w:p>
    <w:p w14:paraId="2E41DE9D" w14:textId="77777777" w:rsidR="00260298" w:rsidRPr="00916D75" w:rsidRDefault="00260298" w:rsidP="00260298">
      <w:pPr>
        <w:rPr>
          <w:rFonts w:cstheme="minorHAnsi"/>
        </w:rPr>
      </w:pPr>
      <w:r w:rsidRPr="00916D75">
        <w:rPr>
          <w:rFonts w:cstheme="minorHAnsi"/>
        </w:rPr>
        <w:t>Warmest regards,</w:t>
      </w:r>
    </w:p>
    <w:p w14:paraId="30060B5F" w14:textId="77777777" w:rsidR="00260298" w:rsidRPr="00916D75" w:rsidRDefault="00260298" w:rsidP="00260298">
      <w:pPr>
        <w:rPr>
          <w:rFonts w:cstheme="minorHAnsi"/>
        </w:rPr>
      </w:pPr>
      <w:r w:rsidRPr="00916D75">
        <w:rPr>
          <w:rFonts w:cstheme="minorHAnsi"/>
        </w:rPr>
        <w:t>Dr. Elizabeth Thompson, DNP, RN, CNE, PHN</w:t>
      </w:r>
    </w:p>
    <w:p w14:paraId="72EF0949" w14:textId="77777777" w:rsidR="00260298" w:rsidRPr="00916D75" w:rsidRDefault="00260298" w:rsidP="00260298">
      <w:pPr>
        <w:rPr>
          <w:rFonts w:cstheme="minorHAnsi"/>
        </w:rPr>
      </w:pPr>
      <w:r w:rsidRPr="00916D75">
        <w:rPr>
          <w:rFonts w:cstheme="minorHAnsi"/>
        </w:rPr>
        <w:t xml:space="preserve">Dean of Health Science </w:t>
      </w:r>
    </w:p>
    <w:p w14:paraId="3B14268F" w14:textId="77777777" w:rsidR="00260298" w:rsidRPr="00916D75" w:rsidRDefault="00260298">
      <w:pPr>
        <w:rPr>
          <w:rFonts w:cstheme="minorHAnsi"/>
          <w:b/>
          <w:bCs/>
        </w:rPr>
      </w:pPr>
      <w:r w:rsidRPr="00916D75">
        <w:rPr>
          <w:rFonts w:cstheme="minorHAnsi"/>
          <w:b/>
          <w:bCs/>
        </w:rPr>
        <w:br w:type="page"/>
      </w:r>
    </w:p>
    <w:p w14:paraId="531E2322" w14:textId="3A8DBEF8" w:rsidR="00D202E6" w:rsidRPr="00916D75" w:rsidRDefault="00D202E6" w:rsidP="00D202E6">
      <w:pPr>
        <w:rPr>
          <w:rFonts w:cstheme="minorHAnsi"/>
        </w:rPr>
      </w:pPr>
      <w:r w:rsidRPr="00C621AB">
        <w:rPr>
          <w:rFonts w:ascii="Arial" w:hAnsi="Arial" w:cs="Arial"/>
          <w:b/>
          <w:sz w:val="24"/>
        </w:rPr>
        <w:lastRenderedPageBreak/>
        <w:t>Message to Stud</w:t>
      </w:r>
      <w:r>
        <w:rPr>
          <w:rFonts w:ascii="Arial" w:hAnsi="Arial" w:cs="Arial"/>
          <w:b/>
          <w:sz w:val="24"/>
        </w:rPr>
        <w:t>e</w:t>
      </w:r>
      <w:r w:rsidRPr="00C621AB">
        <w:rPr>
          <w:rFonts w:ascii="Arial" w:hAnsi="Arial" w:cs="Arial"/>
          <w:b/>
          <w:sz w:val="24"/>
        </w:rPr>
        <w:t xml:space="preserve">nts from the </w:t>
      </w:r>
      <w:r>
        <w:rPr>
          <w:rFonts w:ascii="Arial" w:hAnsi="Arial" w:cs="Arial"/>
          <w:b/>
          <w:sz w:val="24"/>
        </w:rPr>
        <w:t>Surgical Technology Director</w:t>
      </w:r>
    </w:p>
    <w:p w14:paraId="1C9DCE56" w14:textId="77777777" w:rsidR="00D202E6" w:rsidRDefault="00D202E6" w:rsidP="00956159">
      <w:pPr>
        <w:rPr>
          <w:rFonts w:cstheme="minorHAnsi"/>
          <w:color w:val="0D0D0D"/>
          <w:shd w:val="clear" w:color="auto" w:fill="FFFFFF"/>
        </w:rPr>
      </w:pPr>
    </w:p>
    <w:p w14:paraId="7F0A04FD" w14:textId="15DB6426"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In this program, we aim to delve into the intricate realms of Surgical Technology. Our primary goal is not just to disseminate information, but to cultivate a deep understanding and appreciation for the subject matter. I believe that Surgical Technology is not merely a collection of facts, steps, and theories, but a lens through which we can explore the world around us, fostering critical thinking, creativity, and problem-solving skills that are invaluable in both academic and real-world contexts.</w:t>
      </w:r>
    </w:p>
    <w:p w14:paraId="3E6E5186" w14:textId="77777777"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My motivation stems from the belief that every student has the potential to excel and grow intellectually. I am committed to igniting your curiosity, sparking insightful discussions, and providing you with the tools and resources necessary to embark on a fulfilling learning journey. Whether you are already passionate about Surgical Technology or approaching it with curiosity and open-mindedness, I am here to guide and support you every step of the way.</w:t>
      </w:r>
    </w:p>
    <w:p w14:paraId="293A6603" w14:textId="77777777"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Creating a supportive learning environment is paramount to my approach. I recognize that every student learns differently, and I am dedicated to accommodating diverse learning styles and preferences. Our classroom will be a space where you will feel safe, feel encouraged to ask questions, express your thoughts, and engage in constructive dialogue with your peers. I value inclusivity, respect, and collaboration, and I actively strive to foster a sense of community where everyone feels heard, valued, and empowered to succeed.</w:t>
      </w:r>
    </w:p>
    <w:p w14:paraId="42A2F030" w14:textId="77777777" w:rsidR="00D202E6" w:rsidRDefault="00D202E6" w:rsidP="00956159">
      <w:pPr>
        <w:rPr>
          <w:rFonts w:cstheme="minorHAnsi"/>
          <w:color w:val="0D0D0D"/>
          <w:shd w:val="clear" w:color="auto" w:fill="FFFFFF"/>
        </w:rPr>
      </w:pPr>
    </w:p>
    <w:p w14:paraId="40683CE2" w14:textId="587CB119"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Together, let us embark on this journey of discovery, growth, and mutual enrichment.</w:t>
      </w:r>
    </w:p>
    <w:p w14:paraId="3A2C81CF" w14:textId="77777777" w:rsidR="00D202E6" w:rsidRDefault="00D202E6" w:rsidP="00956159">
      <w:pPr>
        <w:rPr>
          <w:rFonts w:cstheme="minorHAnsi"/>
          <w:color w:val="0D0D0D"/>
          <w:shd w:val="clear" w:color="auto" w:fill="FFFFFF"/>
        </w:rPr>
      </w:pPr>
    </w:p>
    <w:p w14:paraId="79F481FD" w14:textId="113505CF"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Welcome to the Surgical Technology Program!</w:t>
      </w:r>
    </w:p>
    <w:p w14:paraId="6B3831A8" w14:textId="77777777" w:rsidR="00D202E6" w:rsidRDefault="00D202E6" w:rsidP="00956159">
      <w:pPr>
        <w:rPr>
          <w:rFonts w:cstheme="minorHAnsi"/>
          <w:color w:val="0D0D0D"/>
          <w:shd w:val="clear" w:color="auto" w:fill="FFFFFF"/>
        </w:rPr>
      </w:pPr>
    </w:p>
    <w:p w14:paraId="342BC996" w14:textId="6DEE54CD" w:rsidR="00956159" w:rsidRPr="006B447A" w:rsidRDefault="00956159" w:rsidP="00956159">
      <w:pPr>
        <w:rPr>
          <w:rFonts w:cstheme="minorHAnsi"/>
          <w:color w:val="0D0D0D"/>
          <w:shd w:val="clear" w:color="auto" w:fill="FFFFFF"/>
        </w:rPr>
      </w:pPr>
      <w:r w:rsidRPr="006B447A">
        <w:rPr>
          <w:rFonts w:cstheme="minorHAnsi"/>
          <w:color w:val="0D0D0D"/>
          <w:shd w:val="clear" w:color="auto" w:fill="FFFFFF"/>
        </w:rPr>
        <w:t>Sincerely,</w:t>
      </w:r>
    </w:p>
    <w:p w14:paraId="0EE150F1" w14:textId="08251220" w:rsidR="00956159" w:rsidRPr="006B447A" w:rsidRDefault="00D202E6" w:rsidP="00956159">
      <w:pPr>
        <w:rPr>
          <w:rFonts w:cstheme="minorHAnsi"/>
          <w:color w:val="0D0D0D"/>
          <w:shd w:val="clear" w:color="auto" w:fill="FFFFFF"/>
        </w:rPr>
      </w:pPr>
      <w:r>
        <w:rPr>
          <w:rFonts w:cstheme="minorHAnsi"/>
          <w:color w:val="0D0D0D"/>
          <w:shd w:val="clear" w:color="auto" w:fill="FFFFFF"/>
        </w:rPr>
        <w:t xml:space="preserve">Crystal </w:t>
      </w:r>
      <w:proofErr w:type="spellStart"/>
      <w:r>
        <w:rPr>
          <w:rFonts w:cstheme="minorHAnsi"/>
          <w:color w:val="0D0D0D"/>
          <w:shd w:val="clear" w:color="auto" w:fill="FFFFFF"/>
        </w:rPr>
        <w:t>Kienlen</w:t>
      </w:r>
      <w:proofErr w:type="spellEnd"/>
      <w:r>
        <w:rPr>
          <w:rFonts w:cstheme="minorHAnsi"/>
          <w:color w:val="0D0D0D"/>
          <w:shd w:val="clear" w:color="auto" w:fill="FFFFFF"/>
        </w:rPr>
        <w:t>, CST</w:t>
      </w:r>
    </w:p>
    <w:p w14:paraId="74EAF208" w14:textId="677A4ED4" w:rsidR="00956159" w:rsidRDefault="00956159" w:rsidP="00956159"/>
    <w:p w14:paraId="178F3C91" w14:textId="77777777" w:rsidR="00956159" w:rsidRDefault="00956159" w:rsidP="00E744DE">
      <w:pPr>
        <w:ind w:left="630"/>
        <w:rPr>
          <w:rFonts w:cstheme="minorHAnsi"/>
          <w:b/>
          <w:bCs/>
          <w:u w:val="single"/>
        </w:rPr>
      </w:pPr>
    </w:p>
    <w:p w14:paraId="15EFB8BD" w14:textId="7FE52EAF" w:rsidR="00956159" w:rsidRDefault="00956159" w:rsidP="00E744DE">
      <w:pPr>
        <w:ind w:left="630"/>
        <w:rPr>
          <w:rFonts w:cstheme="minorHAnsi"/>
          <w:b/>
          <w:bCs/>
          <w:u w:val="single"/>
        </w:rPr>
      </w:pPr>
    </w:p>
    <w:p w14:paraId="163CFA32" w14:textId="3C570524" w:rsidR="00D202E6" w:rsidRDefault="00D202E6" w:rsidP="00E744DE">
      <w:pPr>
        <w:ind w:left="630"/>
        <w:rPr>
          <w:rFonts w:cstheme="minorHAnsi"/>
          <w:b/>
          <w:bCs/>
          <w:u w:val="single"/>
        </w:rPr>
      </w:pPr>
    </w:p>
    <w:p w14:paraId="716CF9A9" w14:textId="7CB2C273" w:rsidR="00D202E6" w:rsidRDefault="00D202E6" w:rsidP="00E744DE">
      <w:pPr>
        <w:ind w:left="630"/>
        <w:rPr>
          <w:rFonts w:cstheme="minorHAnsi"/>
          <w:b/>
          <w:bCs/>
          <w:u w:val="single"/>
        </w:rPr>
      </w:pPr>
    </w:p>
    <w:p w14:paraId="70DAB1EE" w14:textId="77777777" w:rsidR="00D202E6" w:rsidRDefault="00D202E6" w:rsidP="00E744DE">
      <w:pPr>
        <w:ind w:left="630"/>
        <w:rPr>
          <w:rFonts w:cstheme="minorHAnsi"/>
          <w:b/>
          <w:bCs/>
          <w:u w:val="single"/>
        </w:rPr>
      </w:pPr>
    </w:p>
    <w:p w14:paraId="5E29227B" w14:textId="77777777" w:rsidR="006B447A" w:rsidRDefault="006B447A" w:rsidP="00E744DE">
      <w:pPr>
        <w:ind w:left="630"/>
        <w:rPr>
          <w:rFonts w:cstheme="minorHAnsi"/>
          <w:b/>
          <w:bCs/>
          <w:u w:val="single"/>
        </w:rPr>
      </w:pPr>
    </w:p>
    <w:p w14:paraId="48371673" w14:textId="77777777" w:rsidR="006B447A" w:rsidRDefault="006B447A" w:rsidP="00E744DE">
      <w:pPr>
        <w:ind w:left="630"/>
        <w:rPr>
          <w:rFonts w:cstheme="minorHAnsi"/>
          <w:b/>
          <w:bCs/>
          <w:u w:val="single"/>
        </w:rPr>
      </w:pPr>
    </w:p>
    <w:p w14:paraId="05438D25" w14:textId="6B1CBACC" w:rsidR="00916D75" w:rsidRDefault="00E744DE" w:rsidP="00E744DE">
      <w:pPr>
        <w:ind w:left="630"/>
        <w:rPr>
          <w:rFonts w:cstheme="minorHAnsi"/>
          <w:b/>
          <w:bCs/>
          <w:u w:val="single"/>
        </w:rPr>
      </w:pPr>
      <w:r w:rsidRPr="00916D75">
        <w:rPr>
          <w:rFonts w:cstheme="minorHAnsi"/>
          <w:b/>
          <w:bCs/>
          <w:u w:val="single"/>
        </w:rPr>
        <w:lastRenderedPageBreak/>
        <w:t>Forward</w:t>
      </w:r>
    </w:p>
    <w:p w14:paraId="75806EE1" w14:textId="57EC035A" w:rsidR="00E744DE" w:rsidRPr="00916D75" w:rsidRDefault="00E744DE" w:rsidP="00E744DE">
      <w:pPr>
        <w:ind w:left="630"/>
        <w:rPr>
          <w:rFonts w:cstheme="minorHAnsi"/>
        </w:rPr>
      </w:pPr>
      <w:r w:rsidRPr="00916D75">
        <w:rPr>
          <w:rFonts w:cstheme="minorHAnsi"/>
        </w:rPr>
        <w:t>Th</w:t>
      </w:r>
      <w:r w:rsidR="005D1953" w:rsidRPr="00916D75">
        <w:rPr>
          <w:rFonts w:cstheme="minorHAnsi"/>
        </w:rPr>
        <w:t>e</w:t>
      </w:r>
      <w:r w:rsidRPr="00916D75">
        <w:rPr>
          <w:rFonts w:cstheme="minorHAnsi"/>
        </w:rPr>
        <w:t xml:space="preserve"> South Central College (SCC) </w:t>
      </w:r>
      <w:r w:rsidR="00A43819" w:rsidRPr="00916D75">
        <w:rPr>
          <w:rFonts w:cstheme="minorHAnsi"/>
        </w:rPr>
        <w:t>Surgical Technology</w:t>
      </w:r>
      <w:r w:rsidRPr="00916D75">
        <w:rPr>
          <w:rFonts w:cstheme="minorHAnsi"/>
        </w:rPr>
        <w:t xml:space="preserve"> Program Student Handbook has been prepared for use by the students enrolled and the faculty teaching within the Associate of </w:t>
      </w:r>
      <w:r w:rsidR="00A43819" w:rsidRPr="00916D75">
        <w:rPr>
          <w:rFonts w:cstheme="minorHAnsi"/>
        </w:rPr>
        <w:t xml:space="preserve">Applied </w:t>
      </w:r>
      <w:r w:rsidRPr="00916D75">
        <w:rPr>
          <w:rFonts w:cstheme="minorHAnsi"/>
        </w:rPr>
        <w:t xml:space="preserve">Science </w:t>
      </w:r>
      <w:r w:rsidR="008B04DA" w:rsidRPr="00916D75">
        <w:rPr>
          <w:rFonts w:cstheme="minorHAnsi"/>
        </w:rPr>
        <w:t>Surgical Technology</w:t>
      </w:r>
      <w:r w:rsidRPr="00916D75">
        <w:rPr>
          <w:rFonts w:cstheme="minorHAnsi"/>
        </w:rPr>
        <w:t xml:space="preserve"> (A</w:t>
      </w:r>
      <w:r w:rsidR="00A43819" w:rsidRPr="00916D75">
        <w:rPr>
          <w:rFonts w:cstheme="minorHAnsi"/>
        </w:rPr>
        <w:t>A</w:t>
      </w:r>
      <w:r w:rsidRPr="00916D75">
        <w:rPr>
          <w:rFonts w:cstheme="minorHAnsi"/>
        </w:rPr>
        <w:t xml:space="preserve">S) Degree program at SCC. It addresses the general information, policies, and standards necessary to maintain an effective and efficient </w:t>
      </w:r>
      <w:r w:rsidR="008B04DA" w:rsidRPr="00916D75">
        <w:rPr>
          <w:rFonts w:cstheme="minorHAnsi"/>
        </w:rPr>
        <w:t>surgical technology</w:t>
      </w:r>
      <w:r w:rsidRPr="00916D75">
        <w:rPr>
          <w:rFonts w:cstheme="minorHAnsi"/>
        </w:rPr>
        <w:t xml:space="preserve"> education program. Students are held responsible for being informed of all </w:t>
      </w:r>
      <w:r w:rsidR="00C870D2" w:rsidRPr="00916D75">
        <w:rPr>
          <w:rFonts w:cstheme="minorHAnsi"/>
        </w:rPr>
        <w:t>surgical technology</w:t>
      </w:r>
      <w:r w:rsidRPr="00916D75">
        <w:rPr>
          <w:rFonts w:cstheme="minorHAnsi"/>
        </w:rPr>
        <w:t xml:space="preserve"> policies, procedures, and regulations, as published in this handbook. </w:t>
      </w:r>
      <w:r w:rsidR="00C870D2" w:rsidRPr="00916D75">
        <w:rPr>
          <w:rFonts w:cstheme="minorHAnsi"/>
        </w:rPr>
        <w:t>Surgical technology</w:t>
      </w:r>
      <w:r w:rsidRPr="00916D75">
        <w:rPr>
          <w:rFonts w:cstheme="minorHAnsi"/>
        </w:rPr>
        <w:t xml:space="preserve"> students are also responsible for the information published in the College Catalog and College e-Handbook. Students are further held responsible for any new student or </w:t>
      </w:r>
      <w:r w:rsidR="00C870D2" w:rsidRPr="00916D75">
        <w:rPr>
          <w:rFonts w:cstheme="minorHAnsi"/>
        </w:rPr>
        <w:t>surgical technology</w:t>
      </w:r>
      <w:r w:rsidRPr="00916D75">
        <w:rPr>
          <w:rFonts w:cstheme="minorHAnsi"/>
        </w:rPr>
        <w:t xml:space="preserve"> related policies or changes in existing policies, procedures, or standards. Students will be informed of such changes via email, notices issued within the college’s chosen learning management system (LMS), student newsletters, and/or classroom announcements. </w:t>
      </w:r>
    </w:p>
    <w:p w14:paraId="10752BC9" w14:textId="4F3AC784" w:rsidR="00E744DE" w:rsidRPr="00916D75" w:rsidRDefault="00916D75" w:rsidP="00E744DE">
      <w:pPr>
        <w:ind w:left="630"/>
        <w:rPr>
          <w:rFonts w:cstheme="minorHAnsi"/>
          <w:b/>
          <w:bCs/>
        </w:rPr>
      </w:pPr>
      <w:bookmarkStart w:id="0" w:name="Disclaimer"/>
      <w:bookmarkEnd w:id="0"/>
      <w:r>
        <w:rPr>
          <w:rFonts w:cstheme="minorHAnsi"/>
          <w:b/>
          <w:bCs/>
          <w:u w:val="single"/>
        </w:rPr>
        <w:t>D</w:t>
      </w:r>
      <w:r w:rsidR="00E744DE" w:rsidRPr="00916D75">
        <w:rPr>
          <w:rFonts w:cstheme="minorHAnsi"/>
          <w:b/>
          <w:bCs/>
          <w:u w:val="single"/>
        </w:rPr>
        <w:t>isclaimer</w:t>
      </w:r>
    </w:p>
    <w:p w14:paraId="7A1D667A" w14:textId="7CB49C7E" w:rsidR="00E744DE" w:rsidRPr="00916D75" w:rsidRDefault="00E744DE" w:rsidP="00E744DE">
      <w:pPr>
        <w:ind w:left="630"/>
        <w:rPr>
          <w:rFonts w:cstheme="minorHAnsi"/>
        </w:rPr>
      </w:pPr>
      <w:r w:rsidRPr="00916D75">
        <w:rPr>
          <w:rFonts w:cstheme="minorHAnsi"/>
        </w:rPr>
        <w:t xml:space="preserve">Every effort has been made to ensure the accuracy of the material contained in this handbook. However, all policies, procedures, clinical requirements/information/documentation, program information, and fees are subject to changes at any time by appropriate action of faculty, college administration, Dean of Health Sciences, Minnesota State Colleges and Universities Board of </w:t>
      </w:r>
      <w:r w:rsidR="002A47AD" w:rsidRPr="00916D75">
        <w:rPr>
          <w:rFonts w:cstheme="minorHAnsi"/>
        </w:rPr>
        <w:t>Trustees, or</w:t>
      </w:r>
      <w:r w:rsidRPr="00916D75">
        <w:rPr>
          <w:rFonts w:cstheme="minorHAnsi"/>
        </w:rPr>
        <w:t xml:space="preserve"> Minnesota Legislature without prior notification. The provisions of this handbook do not constitute a contract between the student, the college, or the </w:t>
      </w:r>
      <w:r w:rsidR="002A47AD">
        <w:rPr>
          <w:rFonts w:cstheme="minorHAnsi"/>
        </w:rPr>
        <w:t>surgical technology</w:t>
      </w:r>
      <w:r w:rsidRPr="00916D75">
        <w:rPr>
          <w:rFonts w:cstheme="minorHAnsi"/>
        </w:rPr>
        <w:t xml:space="preserve"> program. Upon printing this handbook, all previous versions are revoked.</w:t>
      </w:r>
    </w:p>
    <w:p w14:paraId="5A661F92" w14:textId="77777777" w:rsidR="00260298" w:rsidRPr="00916D75" w:rsidRDefault="00260298">
      <w:pPr>
        <w:rPr>
          <w:rFonts w:cstheme="minorHAnsi"/>
          <w:b/>
          <w:bCs/>
        </w:rPr>
      </w:pPr>
      <w:r w:rsidRPr="00916D75">
        <w:rPr>
          <w:rFonts w:cstheme="minorHAnsi"/>
          <w:b/>
          <w:bCs/>
        </w:rPr>
        <w:br w:type="page"/>
      </w:r>
    </w:p>
    <w:p w14:paraId="0A1F8BB7" w14:textId="667966B5" w:rsidR="003E1308" w:rsidRPr="00493C5B" w:rsidRDefault="003E1308" w:rsidP="00162217">
      <w:pPr>
        <w:pStyle w:val="NoSpacing"/>
        <w:rPr>
          <w:rFonts w:asciiTheme="majorHAnsi" w:hAnsiTheme="majorHAnsi" w:cstheme="majorHAnsi"/>
          <w:b/>
          <w:bCs/>
          <w:sz w:val="20"/>
          <w:szCs w:val="20"/>
        </w:rPr>
      </w:pPr>
      <w:r w:rsidRPr="00493C5B">
        <w:rPr>
          <w:rFonts w:asciiTheme="majorHAnsi" w:hAnsiTheme="majorHAnsi" w:cstheme="majorHAnsi"/>
          <w:b/>
          <w:bCs/>
          <w:sz w:val="20"/>
          <w:szCs w:val="20"/>
        </w:rPr>
        <w:lastRenderedPageBreak/>
        <w:t xml:space="preserve">Contents </w:t>
      </w:r>
    </w:p>
    <w:p w14:paraId="6FAF2E47" w14:textId="08CD0EBC" w:rsidR="00CE568F" w:rsidRDefault="00CE568F"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Welcome</w:t>
      </w:r>
      <w:r w:rsidR="00125822">
        <w:rPr>
          <w:rFonts w:asciiTheme="majorHAnsi" w:eastAsia="Times New Roman" w:hAnsiTheme="majorHAnsi" w:cstheme="majorHAnsi"/>
          <w:sz w:val="20"/>
          <w:szCs w:val="20"/>
        </w:rPr>
        <w:t>………………………………………………………………………………………………………………………………………</w:t>
      </w:r>
      <w:r w:rsidR="00032625">
        <w:rPr>
          <w:rFonts w:asciiTheme="majorHAnsi" w:eastAsia="Times New Roman" w:hAnsiTheme="majorHAnsi" w:cstheme="majorHAnsi"/>
          <w:sz w:val="20"/>
          <w:szCs w:val="20"/>
        </w:rPr>
        <w:t>….</w:t>
      </w:r>
      <w:r w:rsidR="00125822">
        <w:rPr>
          <w:rFonts w:asciiTheme="majorHAnsi" w:eastAsia="Times New Roman" w:hAnsiTheme="majorHAnsi" w:cstheme="majorHAnsi"/>
          <w:sz w:val="20"/>
          <w:szCs w:val="20"/>
        </w:rPr>
        <w:t>7</w:t>
      </w:r>
    </w:p>
    <w:p w14:paraId="4AC4438C" w14:textId="6B62DA9A" w:rsidR="00032625" w:rsidRDefault="00032625"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Surgical Technology Career</w:t>
      </w:r>
      <w:r>
        <w:rPr>
          <w:rFonts w:asciiTheme="majorHAnsi" w:eastAsia="Times New Roman" w:hAnsiTheme="majorHAnsi" w:cstheme="majorHAnsi"/>
          <w:sz w:val="20"/>
          <w:szCs w:val="20"/>
        </w:rPr>
        <w:t>………………………………………………………………………………………………………………7</w:t>
      </w:r>
    </w:p>
    <w:p w14:paraId="0705AA81" w14:textId="32246738" w:rsidR="00CE568F" w:rsidRDefault="00CE568F"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Mission Statement</w:t>
      </w:r>
      <w:r w:rsidR="00032625">
        <w:rPr>
          <w:rFonts w:asciiTheme="majorHAnsi" w:eastAsia="Times New Roman" w:hAnsiTheme="majorHAnsi" w:cstheme="majorHAnsi"/>
          <w:sz w:val="20"/>
          <w:szCs w:val="20"/>
        </w:rPr>
        <w:t>……………………………………………………………………………………………………………………………8</w:t>
      </w:r>
    </w:p>
    <w:p w14:paraId="114E479C" w14:textId="134A3DE0" w:rsidR="00CE568F" w:rsidRDefault="00CE568F"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Program Goals</w:t>
      </w:r>
      <w:r w:rsidR="00032625">
        <w:rPr>
          <w:rFonts w:asciiTheme="majorHAnsi" w:eastAsia="Times New Roman" w:hAnsiTheme="majorHAnsi" w:cstheme="majorHAnsi"/>
          <w:sz w:val="20"/>
          <w:szCs w:val="20"/>
        </w:rPr>
        <w:t>………………………………………………………………………………………………………………………………….8</w:t>
      </w:r>
    </w:p>
    <w:p w14:paraId="1D6B61C9" w14:textId="2FE0F146" w:rsidR="00810671" w:rsidRPr="00493C5B" w:rsidRDefault="00CE568F"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Accreditation Status</w:t>
      </w:r>
      <w:r w:rsidR="00032625">
        <w:rPr>
          <w:rFonts w:asciiTheme="majorHAnsi" w:eastAsia="Times New Roman" w:hAnsiTheme="majorHAnsi" w:cstheme="majorHAnsi"/>
          <w:sz w:val="20"/>
          <w:szCs w:val="20"/>
        </w:rPr>
        <w:t>…………………………………………………………………………………………………………………………9</w:t>
      </w:r>
    </w:p>
    <w:p w14:paraId="3B930EE5" w14:textId="3DBB043C" w:rsidR="00810671" w:rsidRPr="00493C5B" w:rsidRDefault="00810671"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Organizational Chart .........................................................................</w:t>
      </w:r>
      <w:r w:rsidR="00FD67FC"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xml:space="preserve">....................................... </w:t>
      </w:r>
      <w:r w:rsidR="00032625">
        <w:rPr>
          <w:rFonts w:asciiTheme="majorHAnsi" w:eastAsia="Times New Roman" w:hAnsiTheme="majorHAnsi" w:cstheme="majorHAnsi"/>
          <w:sz w:val="20"/>
          <w:szCs w:val="20"/>
        </w:rPr>
        <w:t>9</w:t>
      </w:r>
    </w:p>
    <w:p w14:paraId="13AF4DD9" w14:textId="4BEFCECE" w:rsidR="00810671" w:rsidRPr="00493C5B" w:rsidRDefault="00810671"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Surgical Technology Academic Advising ............................................</w:t>
      </w:r>
      <w:r w:rsidR="00FD67FC"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032625">
        <w:rPr>
          <w:rFonts w:asciiTheme="majorHAnsi" w:eastAsia="Times New Roman" w:hAnsiTheme="majorHAnsi" w:cstheme="majorHAnsi"/>
          <w:sz w:val="20"/>
          <w:szCs w:val="20"/>
        </w:rPr>
        <w:t>10</w:t>
      </w:r>
    </w:p>
    <w:p w14:paraId="08027A55" w14:textId="21BB38CB" w:rsidR="00810671" w:rsidRPr="00493C5B" w:rsidRDefault="00810671"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Admission Requirements ..........................................................</w:t>
      </w:r>
      <w:r w:rsidR="00FD67FC"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xml:space="preserve">............................................. </w:t>
      </w:r>
      <w:r w:rsidR="005C29B0" w:rsidRPr="00493C5B">
        <w:rPr>
          <w:rFonts w:asciiTheme="majorHAnsi" w:eastAsia="Times New Roman" w:hAnsiTheme="majorHAnsi" w:cstheme="majorHAnsi"/>
          <w:sz w:val="20"/>
          <w:szCs w:val="20"/>
        </w:rPr>
        <w:t>1</w:t>
      </w:r>
      <w:r w:rsidR="003D2FC4">
        <w:rPr>
          <w:rFonts w:asciiTheme="majorHAnsi" w:eastAsia="Times New Roman" w:hAnsiTheme="majorHAnsi" w:cstheme="majorHAnsi"/>
          <w:sz w:val="20"/>
          <w:szCs w:val="20"/>
        </w:rPr>
        <w:t>0</w:t>
      </w:r>
    </w:p>
    <w:p w14:paraId="621BBA69" w14:textId="2B407BBC" w:rsidR="00810671"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Criminal</w:t>
      </w:r>
      <w:r w:rsidR="00810671" w:rsidRPr="00493C5B">
        <w:rPr>
          <w:rFonts w:asciiTheme="majorHAnsi" w:eastAsia="Times New Roman" w:hAnsiTheme="majorHAnsi" w:cstheme="majorHAnsi"/>
          <w:sz w:val="20"/>
          <w:szCs w:val="20"/>
        </w:rPr>
        <w:t xml:space="preserve"> Background Study and Immunizations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FC769B"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11</w:t>
      </w:r>
    </w:p>
    <w:p w14:paraId="5CCB3C70" w14:textId="2CC2986E" w:rsidR="00810671"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Technical</w:t>
      </w:r>
      <w:r w:rsidR="00810671" w:rsidRPr="00493C5B">
        <w:rPr>
          <w:rFonts w:asciiTheme="majorHAnsi" w:eastAsia="Times New Roman" w:hAnsiTheme="majorHAnsi" w:cstheme="majorHAnsi"/>
          <w:sz w:val="20"/>
          <w:szCs w:val="20"/>
        </w:rPr>
        <w:t xml:space="preserve"> Standards and Essential Functions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12</w:t>
      </w:r>
    </w:p>
    <w:p w14:paraId="7BDA7CE9" w14:textId="67183933" w:rsidR="00810671"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SCC</w:t>
      </w:r>
      <w:r w:rsidR="00810671" w:rsidRPr="00493C5B">
        <w:rPr>
          <w:rFonts w:asciiTheme="majorHAnsi" w:eastAsia="Times New Roman" w:hAnsiTheme="majorHAnsi" w:cstheme="majorHAnsi"/>
          <w:sz w:val="20"/>
          <w:szCs w:val="20"/>
        </w:rPr>
        <w:t xml:space="preserve"> Institutional Core Competencies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DB2C0B" w:rsidRPr="00493C5B">
        <w:rPr>
          <w:rFonts w:asciiTheme="majorHAnsi" w:eastAsia="Times New Roman" w:hAnsiTheme="majorHAnsi" w:cstheme="majorHAnsi"/>
          <w:sz w:val="20"/>
          <w:szCs w:val="20"/>
        </w:rPr>
        <w:t>1</w:t>
      </w:r>
      <w:r w:rsidR="00032625">
        <w:rPr>
          <w:rFonts w:asciiTheme="majorHAnsi" w:eastAsia="Times New Roman" w:hAnsiTheme="majorHAnsi" w:cstheme="majorHAnsi"/>
          <w:sz w:val="20"/>
          <w:szCs w:val="20"/>
        </w:rPr>
        <w:t>4</w:t>
      </w:r>
    </w:p>
    <w:p w14:paraId="07F6E9E3" w14:textId="34744991" w:rsidR="00810671"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Surgical</w:t>
      </w:r>
      <w:r w:rsidR="00810671" w:rsidRPr="00493C5B">
        <w:rPr>
          <w:rFonts w:asciiTheme="majorHAnsi" w:eastAsia="Times New Roman" w:hAnsiTheme="majorHAnsi" w:cstheme="majorHAnsi"/>
          <w:sz w:val="20"/>
          <w:szCs w:val="20"/>
        </w:rPr>
        <w:t xml:space="preserve"> Technology Curriculum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xml:space="preserve">................................. </w:t>
      </w:r>
      <w:r w:rsidR="00DB2C0B" w:rsidRPr="00493C5B">
        <w:rPr>
          <w:rFonts w:asciiTheme="majorHAnsi" w:eastAsia="Times New Roman" w:hAnsiTheme="majorHAnsi" w:cstheme="majorHAnsi"/>
          <w:sz w:val="20"/>
          <w:szCs w:val="20"/>
        </w:rPr>
        <w:t>15</w:t>
      </w:r>
    </w:p>
    <w:p w14:paraId="689FE6C9" w14:textId="7925FF77" w:rsidR="00DC7C33" w:rsidRPr="00493C5B" w:rsidRDefault="00DC7C33"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Case Numbers Needed for Graduation ………………………………………………………………………………………….15</w:t>
      </w:r>
    </w:p>
    <w:p w14:paraId="26776B07" w14:textId="46DD9D7C" w:rsidR="00810671"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Estimated</w:t>
      </w:r>
      <w:r w:rsidR="00810671" w:rsidRPr="00493C5B">
        <w:rPr>
          <w:rFonts w:asciiTheme="majorHAnsi" w:eastAsia="Times New Roman" w:hAnsiTheme="majorHAnsi" w:cstheme="majorHAnsi"/>
          <w:sz w:val="20"/>
          <w:szCs w:val="20"/>
        </w:rPr>
        <w:t xml:space="preserve"> Cost of Program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1</w:t>
      </w:r>
      <w:r w:rsidR="003D2FC4">
        <w:rPr>
          <w:rFonts w:asciiTheme="majorHAnsi" w:eastAsia="Times New Roman" w:hAnsiTheme="majorHAnsi" w:cstheme="majorHAnsi"/>
          <w:sz w:val="20"/>
          <w:szCs w:val="20"/>
        </w:rPr>
        <w:t>6</w:t>
      </w:r>
    </w:p>
    <w:p w14:paraId="4E51C2E9" w14:textId="02B4BE34" w:rsidR="00810671"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Textbooks</w:t>
      </w:r>
      <w:r w:rsidR="00810671" w:rsidRPr="00493C5B">
        <w:rPr>
          <w:rFonts w:asciiTheme="majorHAnsi" w:eastAsia="Times New Roman" w:hAnsiTheme="majorHAnsi" w:cstheme="majorHAnsi"/>
          <w:sz w:val="20"/>
          <w:szCs w:val="20"/>
        </w:rPr>
        <w:t xml:space="preserve"> and Supplies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1</w:t>
      </w:r>
      <w:r w:rsidR="003D2FC4">
        <w:rPr>
          <w:rFonts w:asciiTheme="majorHAnsi" w:eastAsia="Times New Roman" w:hAnsiTheme="majorHAnsi" w:cstheme="majorHAnsi"/>
          <w:sz w:val="20"/>
          <w:szCs w:val="20"/>
        </w:rPr>
        <w:t>6</w:t>
      </w:r>
    </w:p>
    <w:p w14:paraId="31AF368B" w14:textId="533B499E" w:rsidR="00810671"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Eligibility</w:t>
      </w:r>
      <w:r w:rsidR="00810671" w:rsidRPr="00493C5B">
        <w:rPr>
          <w:rFonts w:asciiTheme="majorHAnsi" w:eastAsia="Times New Roman" w:hAnsiTheme="majorHAnsi" w:cstheme="majorHAnsi"/>
          <w:sz w:val="20"/>
          <w:szCs w:val="20"/>
        </w:rPr>
        <w:t xml:space="preserve"> for Surgical Technology Internship ..................................................................</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1</w:t>
      </w:r>
      <w:r w:rsidR="00032625">
        <w:rPr>
          <w:rFonts w:asciiTheme="majorHAnsi" w:eastAsia="Times New Roman" w:hAnsiTheme="majorHAnsi" w:cstheme="majorHAnsi"/>
          <w:sz w:val="20"/>
          <w:szCs w:val="20"/>
        </w:rPr>
        <w:t>7</w:t>
      </w:r>
    </w:p>
    <w:p w14:paraId="24841096" w14:textId="4A330F2E" w:rsidR="00032625" w:rsidRPr="00493C5B" w:rsidRDefault="00032625" w:rsidP="0096532D">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Student Safeguard Policy………………………………………………………………………………………………………………..17</w:t>
      </w:r>
    </w:p>
    <w:p w14:paraId="54C84F9B" w14:textId="0D69050C" w:rsidR="0096532D" w:rsidRPr="00493C5B" w:rsidRDefault="003F791C"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Required</w:t>
      </w:r>
      <w:r w:rsidR="00810671" w:rsidRPr="00493C5B">
        <w:rPr>
          <w:rFonts w:asciiTheme="majorHAnsi" w:eastAsia="Times New Roman" w:hAnsiTheme="majorHAnsi" w:cstheme="majorHAnsi"/>
          <w:sz w:val="20"/>
          <w:szCs w:val="20"/>
        </w:rPr>
        <w:t xml:space="preserve"> Clinical Documentation ...........................</w:t>
      </w:r>
      <w:r w:rsidR="0096532D"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A010B2" w:rsidRPr="00493C5B">
        <w:rPr>
          <w:rFonts w:asciiTheme="majorHAnsi" w:eastAsia="Times New Roman" w:hAnsiTheme="majorHAnsi" w:cstheme="majorHAnsi"/>
          <w:sz w:val="20"/>
          <w:szCs w:val="20"/>
        </w:rPr>
        <w:t>....1</w:t>
      </w:r>
      <w:r w:rsidR="007B0F7C">
        <w:rPr>
          <w:rFonts w:asciiTheme="majorHAnsi" w:eastAsia="Times New Roman" w:hAnsiTheme="majorHAnsi" w:cstheme="majorHAnsi"/>
          <w:sz w:val="20"/>
          <w:szCs w:val="20"/>
        </w:rPr>
        <w:t>7</w:t>
      </w:r>
      <w:r w:rsidR="00810671" w:rsidRPr="00493C5B">
        <w:rPr>
          <w:rFonts w:asciiTheme="majorHAnsi" w:eastAsia="Times New Roman" w:hAnsiTheme="majorHAnsi" w:cstheme="majorHAnsi"/>
          <w:sz w:val="20"/>
          <w:szCs w:val="20"/>
        </w:rPr>
        <w:t xml:space="preserve"> </w:t>
      </w:r>
    </w:p>
    <w:p w14:paraId="1AEA4FD3" w14:textId="612636C6"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Background Study ...............................................</w:t>
      </w:r>
      <w:r w:rsidR="0096532D" w:rsidRPr="00493C5B">
        <w:rPr>
          <w:rFonts w:asciiTheme="majorHAnsi" w:hAnsiTheme="majorHAnsi" w:cstheme="majorHAnsi"/>
          <w:sz w:val="20"/>
          <w:szCs w:val="20"/>
        </w:rPr>
        <w:t>.....</w:t>
      </w:r>
      <w:r w:rsidRPr="00493C5B">
        <w:rPr>
          <w:rFonts w:asciiTheme="majorHAnsi" w:hAnsiTheme="majorHAnsi" w:cstheme="majorHAnsi"/>
          <w:sz w:val="20"/>
          <w:szCs w:val="20"/>
        </w:rPr>
        <w:t>.....................</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1</w:t>
      </w:r>
      <w:r w:rsidR="007B0F7C">
        <w:rPr>
          <w:rFonts w:asciiTheme="majorHAnsi" w:hAnsiTheme="majorHAnsi" w:cstheme="majorHAnsi"/>
          <w:sz w:val="20"/>
          <w:szCs w:val="20"/>
        </w:rPr>
        <w:t>8</w:t>
      </w:r>
    </w:p>
    <w:p w14:paraId="2A051E88" w14:textId="14B6DA83"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Health Record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1</w:t>
      </w:r>
      <w:r w:rsidR="007B0F7C">
        <w:rPr>
          <w:rFonts w:asciiTheme="majorHAnsi" w:hAnsiTheme="majorHAnsi" w:cstheme="majorHAnsi"/>
          <w:sz w:val="20"/>
          <w:szCs w:val="20"/>
        </w:rPr>
        <w:t>8</w:t>
      </w:r>
    </w:p>
    <w:p w14:paraId="217108D2" w14:textId="084B18D0"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Vaccines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7B0F7C">
        <w:rPr>
          <w:rFonts w:asciiTheme="majorHAnsi" w:hAnsiTheme="majorHAnsi" w:cstheme="majorHAnsi"/>
          <w:sz w:val="20"/>
          <w:szCs w:val="20"/>
        </w:rPr>
        <w:t>19</w:t>
      </w:r>
    </w:p>
    <w:p w14:paraId="086C29B9" w14:textId="43685CBB"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CPR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7B0F7C">
        <w:rPr>
          <w:rFonts w:asciiTheme="majorHAnsi" w:hAnsiTheme="majorHAnsi" w:cstheme="majorHAnsi"/>
          <w:sz w:val="20"/>
          <w:szCs w:val="20"/>
        </w:rPr>
        <w:t>20</w:t>
      </w:r>
    </w:p>
    <w:p w14:paraId="388951FC" w14:textId="274A38FB"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Malpractice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032625">
        <w:rPr>
          <w:rFonts w:asciiTheme="majorHAnsi" w:hAnsiTheme="majorHAnsi" w:cstheme="majorHAnsi"/>
          <w:sz w:val="20"/>
          <w:szCs w:val="20"/>
        </w:rPr>
        <w:t>2</w:t>
      </w:r>
      <w:r w:rsidR="007B0F7C">
        <w:rPr>
          <w:rFonts w:asciiTheme="majorHAnsi" w:hAnsiTheme="majorHAnsi" w:cstheme="majorHAnsi"/>
          <w:sz w:val="20"/>
          <w:szCs w:val="20"/>
        </w:rPr>
        <w:t>0</w:t>
      </w:r>
    </w:p>
    <w:p w14:paraId="071AF7BC" w14:textId="668E2C25"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HIPAA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032625">
        <w:rPr>
          <w:rFonts w:asciiTheme="majorHAnsi" w:hAnsiTheme="majorHAnsi" w:cstheme="majorHAnsi"/>
          <w:sz w:val="20"/>
          <w:szCs w:val="20"/>
        </w:rPr>
        <w:t>2</w:t>
      </w:r>
      <w:r w:rsidR="007B0F7C">
        <w:rPr>
          <w:rFonts w:asciiTheme="majorHAnsi" w:hAnsiTheme="majorHAnsi" w:cstheme="majorHAnsi"/>
          <w:sz w:val="20"/>
          <w:szCs w:val="20"/>
        </w:rPr>
        <w:t>0</w:t>
      </w:r>
    </w:p>
    <w:p w14:paraId="309E89D7" w14:textId="7C3CD4B0"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Health Insurance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032625">
        <w:rPr>
          <w:rFonts w:asciiTheme="majorHAnsi" w:hAnsiTheme="majorHAnsi" w:cstheme="majorHAnsi"/>
          <w:sz w:val="20"/>
          <w:szCs w:val="20"/>
        </w:rPr>
        <w:t>2</w:t>
      </w:r>
      <w:r w:rsidR="007B0F7C">
        <w:rPr>
          <w:rFonts w:asciiTheme="majorHAnsi" w:hAnsiTheme="majorHAnsi" w:cstheme="majorHAnsi"/>
          <w:sz w:val="20"/>
          <w:szCs w:val="20"/>
        </w:rPr>
        <w:t>0</w:t>
      </w:r>
    </w:p>
    <w:p w14:paraId="4D1ACCD4" w14:textId="6E57284F"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Due Process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xml:space="preserve">...... </w:t>
      </w:r>
      <w:r w:rsidR="00032625">
        <w:rPr>
          <w:rFonts w:asciiTheme="majorHAnsi" w:hAnsiTheme="majorHAnsi" w:cstheme="majorHAnsi"/>
          <w:sz w:val="20"/>
          <w:szCs w:val="20"/>
        </w:rPr>
        <w:t>2</w:t>
      </w:r>
      <w:r w:rsidR="007B0F7C">
        <w:rPr>
          <w:rFonts w:asciiTheme="majorHAnsi" w:hAnsiTheme="majorHAnsi" w:cstheme="majorHAnsi"/>
          <w:sz w:val="20"/>
          <w:szCs w:val="20"/>
        </w:rPr>
        <w:t>1</w:t>
      </w:r>
    </w:p>
    <w:p w14:paraId="1830C50C" w14:textId="73FE4C1C"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Student Withdrawal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w:t>
      </w:r>
      <w:r w:rsidR="0072780F">
        <w:rPr>
          <w:rFonts w:asciiTheme="majorHAnsi" w:hAnsiTheme="majorHAnsi" w:cstheme="majorHAnsi"/>
          <w:sz w:val="20"/>
          <w:szCs w:val="20"/>
        </w:rPr>
        <w:t>.</w:t>
      </w:r>
      <w:r w:rsidRPr="00493C5B">
        <w:rPr>
          <w:rFonts w:asciiTheme="majorHAnsi" w:hAnsiTheme="majorHAnsi" w:cstheme="majorHAnsi"/>
          <w:sz w:val="20"/>
          <w:szCs w:val="20"/>
        </w:rPr>
        <w:t>..... 2</w:t>
      </w:r>
      <w:r w:rsidR="007B0F7C">
        <w:rPr>
          <w:rFonts w:asciiTheme="majorHAnsi" w:hAnsiTheme="majorHAnsi" w:cstheme="majorHAnsi"/>
          <w:sz w:val="20"/>
          <w:szCs w:val="20"/>
        </w:rPr>
        <w:t>1</w:t>
      </w:r>
    </w:p>
    <w:p w14:paraId="220423A5" w14:textId="022D2EF8"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Leave of Absence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 2</w:t>
      </w:r>
      <w:r w:rsidR="007B0F7C">
        <w:rPr>
          <w:rFonts w:asciiTheme="majorHAnsi" w:hAnsiTheme="majorHAnsi" w:cstheme="majorHAnsi"/>
          <w:sz w:val="20"/>
          <w:szCs w:val="20"/>
        </w:rPr>
        <w:t>1</w:t>
      </w:r>
    </w:p>
    <w:p w14:paraId="13D832F5" w14:textId="56ED5B34"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Progression ..............................................................</w:t>
      </w:r>
      <w:r w:rsidR="00FD67FC" w:rsidRPr="00493C5B">
        <w:rPr>
          <w:rFonts w:asciiTheme="majorHAnsi" w:hAnsiTheme="majorHAnsi" w:cstheme="majorHAnsi"/>
          <w:sz w:val="20"/>
          <w:szCs w:val="20"/>
        </w:rPr>
        <w:t>...</w:t>
      </w:r>
      <w:r w:rsidRPr="00493C5B">
        <w:rPr>
          <w:rFonts w:asciiTheme="majorHAnsi" w:hAnsiTheme="majorHAnsi" w:cstheme="majorHAnsi"/>
          <w:sz w:val="20"/>
          <w:szCs w:val="20"/>
        </w:rPr>
        <w:t>........................................................................ 2</w:t>
      </w:r>
      <w:r w:rsidR="007B0F7C">
        <w:rPr>
          <w:rFonts w:asciiTheme="majorHAnsi" w:hAnsiTheme="majorHAnsi" w:cstheme="majorHAnsi"/>
          <w:sz w:val="20"/>
          <w:szCs w:val="20"/>
        </w:rPr>
        <w:t>2</w:t>
      </w:r>
    </w:p>
    <w:p w14:paraId="68279574" w14:textId="1B7139D7" w:rsidR="00810671" w:rsidRPr="00493C5B" w:rsidRDefault="00810671" w:rsidP="00FD67FC">
      <w:pPr>
        <w:pStyle w:val="NoSpacing"/>
        <w:ind w:left="360"/>
        <w:rPr>
          <w:rFonts w:asciiTheme="majorHAnsi" w:hAnsiTheme="majorHAnsi" w:cstheme="majorHAnsi"/>
          <w:sz w:val="20"/>
          <w:szCs w:val="20"/>
        </w:rPr>
      </w:pPr>
      <w:r w:rsidRPr="00493C5B">
        <w:rPr>
          <w:rFonts w:asciiTheme="majorHAnsi" w:hAnsiTheme="majorHAnsi" w:cstheme="majorHAnsi"/>
          <w:sz w:val="20"/>
          <w:szCs w:val="20"/>
        </w:rPr>
        <w:t>Attendance</w:t>
      </w:r>
      <w:r w:rsidR="00B42A77" w:rsidRPr="00493C5B">
        <w:rPr>
          <w:rFonts w:asciiTheme="majorHAnsi" w:hAnsiTheme="majorHAnsi" w:cstheme="majorHAnsi"/>
          <w:sz w:val="20"/>
          <w:szCs w:val="20"/>
        </w:rPr>
        <w:t xml:space="preserve"> and Written Work</w:t>
      </w:r>
      <w:r w:rsidRPr="00493C5B">
        <w:rPr>
          <w:rFonts w:asciiTheme="majorHAnsi" w:hAnsiTheme="majorHAnsi" w:cstheme="majorHAnsi"/>
          <w:sz w:val="20"/>
          <w:szCs w:val="20"/>
        </w:rPr>
        <w:t>..................................................</w:t>
      </w:r>
      <w:r w:rsidR="00FD67FC" w:rsidRPr="00493C5B">
        <w:rPr>
          <w:rFonts w:asciiTheme="majorHAnsi" w:hAnsiTheme="majorHAnsi" w:cstheme="majorHAnsi"/>
          <w:sz w:val="20"/>
          <w:szCs w:val="20"/>
        </w:rPr>
        <w:t>..</w:t>
      </w:r>
      <w:r w:rsidR="00A0290B" w:rsidRPr="00493C5B">
        <w:rPr>
          <w:rFonts w:asciiTheme="majorHAnsi" w:hAnsiTheme="majorHAnsi" w:cstheme="majorHAnsi"/>
          <w:sz w:val="20"/>
          <w:szCs w:val="20"/>
        </w:rPr>
        <w:t>.</w:t>
      </w:r>
      <w:r w:rsidRPr="00493C5B">
        <w:rPr>
          <w:rFonts w:asciiTheme="majorHAnsi" w:hAnsiTheme="majorHAnsi" w:cstheme="majorHAnsi"/>
          <w:sz w:val="20"/>
          <w:szCs w:val="20"/>
        </w:rPr>
        <w:t>....................................................... 2</w:t>
      </w:r>
      <w:r w:rsidR="007B0F7C">
        <w:rPr>
          <w:rFonts w:asciiTheme="majorHAnsi" w:hAnsiTheme="majorHAnsi" w:cstheme="majorHAnsi"/>
          <w:sz w:val="20"/>
          <w:szCs w:val="20"/>
        </w:rPr>
        <w:t>3</w:t>
      </w:r>
    </w:p>
    <w:p w14:paraId="1DDF5107" w14:textId="53D4D1D0" w:rsidR="00810671" w:rsidRPr="00493C5B" w:rsidRDefault="00810671" w:rsidP="0096532D">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Substance Use .................................................................</w:t>
      </w:r>
      <w:r w:rsidR="00FD67FC"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2</w:t>
      </w:r>
      <w:r w:rsidR="007B0F7C">
        <w:rPr>
          <w:rFonts w:asciiTheme="majorHAnsi" w:eastAsia="Times New Roman" w:hAnsiTheme="majorHAnsi" w:cstheme="majorHAnsi"/>
          <w:sz w:val="20"/>
          <w:szCs w:val="20"/>
        </w:rPr>
        <w:t>3</w:t>
      </w:r>
    </w:p>
    <w:p w14:paraId="1B344CA4" w14:textId="184B02F6" w:rsidR="00810671" w:rsidRDefault="00B42A77"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Emotional</w:t>
      </w:r>
      <w:r w:rsidR="00810671" w:rsidRPr="00493C5B">
        <w:rPr>
          <w:rFonts w:asciiTheme="majorHAnsi" w:eastAsia="Times New Roman" w:hAnsiTheme="majorHAnsi" w:cstheme="majorHAnsi"/>
          <w:sz w:val="20"/>
          <w:szCs w:val="20"/>
        </w:rPr>
        <w:t xml:space="preserve"> &amp; Physical Requirements ...........................</w:t>
      </w:r>
      <w:r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FD67FC" w:rsidRPr="00493C5B">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 2</w:t>
      </w:r>
      <w:r w:rsidR="00032625">
        <w:rPr>
          <w:rFonts w:asciiTheme="majorHAnsi" w:eastAsia="Times New Roman" w:hAnsiTheme="majorHAnsi" w:cstheme="majorHAnsi"/>
          <w:sz w:val="20"/>
          <w:szCs w:val="20"/>
        </w:rPr>
        <w:t>4</w:t>
      </w:r>
    </w:p>
    <w:p w14:paraId="2C74CD24" w14:textId="611DB805" w:rsidR="00D76C4A" w:rsidRPr="00493C5B" w:rsidRDefault="00D76C4A" w:rsidP="00B42A77">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Hazardous E</w:t>
      </w:r>
      <w:r w:rsidR="00661B17">
        <w:rPr>
          <w:rFonts w:asciiTheme="majorHAnsi" w:eastAsia="Times New Roman" w:hAnsiTheme="majorHAnsi" w:cstheme="majorHAnsi"/>
          <w:sz w:val="20"/>
          <w:szCs w:val="20"/>
        </w:rPr>
        <w:t>xposure Statement…………………………………………………………………………………………………….</w:t>
      </w:r>
      <w:r w:rsidR="00AF4E54">
        <w:rPr>
          <w:rFonts w:asciiTheme="majorHAnsi" w:eastAsia="Times New Roman" w:hAnsiTheme="majorHAnsi" w:cstheme="majorHAnsi"/>
          <w:sz w:val="20"/>
          <w:szCs w:val="20"/>
        </w:rPr>
        <w:t xml:space="preserve"> 2</w:t>
      </w:r>
      <w:r w:rsidR="007B0F7C">
        <w:rPr>
          <w:rFonts w:asciiTheme="majorHAnsi" w:eastAsia="Times New Roman" w:hAnsiTheme="majorHAnsi" w:cstheme="majorHAnsi"/>
          <w:sz w:val="20"/>
          <w:szCs w:val="20"/>
        </w:rPr>
        <w:t>4</w:t>
      </w:r>
    </w:p>
    <w:p w14:paraId="2ED624A9" w14:textId="712D1B55"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Ethics &amp; Code of Conduct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FD67FC" w:rsidRPr="00493C5B">
        <w:rPr>
          <w:rFonts w:asciiTheme="majorHAnsi" w:eastAsia="Times New Roman" w:hAnsiTheme="majorHAnsi" w:cstheme="majorHAnsi"/>
          <w:sz w:val="20"/>
          <w:szCs w:val="20"/>
        </w:rPr>
        <w:t>.....</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2</w:t>
      </w:r>
      <w:r w:rsidR="007B0F7C">
        <w:rPr>
          <w:rFonts w:asciiTheme="majorHAnsi" w:eastAsia="Times New Roman" w:hAnsiTheme="majorHAnsi" w:cstheme="majorHAnsi"/>
          <w:sz w:val="20"/>
          <w:szCs w:val="20"/>
        </w:rPr>
        <w:t>5</w:t>
      </w:r>
    </w:p>
    <w:p w14:paraId="68493A43" w14:textId="6B0DB66F"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Unsafe Student Conduct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 xml:space="preserve"> </w:t>
      </w:r>
      <w:r w:rsidRPr="00493C5B">
        <w:rPr>
          <w:rFonts w:asciiTheme="majorHAnsi" w:eastAsia="Times New Roman" w:hAnsiTheme="majorHAnsi" w:cstheme="majorHAnsi"/>
          <w:sz w:val="20"/>
          <w:szCs w:val="20"/>
        </w:rPr>
        <w:t>2</w:t>
      </w:r>
      <w:r w:rsidR="007B0F7C">
        <w:rPr>
          <w:rFonts w:asciiTheme="majorHAnsi" w:eastAsia="Times New Roman" w:hAnsiTheme="majorHAnsi" w:cstheme="majorHAnsi"/>
          <w:sz w:val="20"/>
          <w:szCs w:val="20"/>
        </w:rPr>
        <w:t>5</w:t>
      </w:r>
    </w:p>
    <w:p w14:paraId="5C4D187F" w14:textId="4190E937"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English Skills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2</w:t>
      </w:r>
      <w:r w:rsidR="007B0F7C">
        <w:rPr>
          <w:rFonts w:asciiTheme="majorHAnsi" w:eastAsia="Times New Roman" w:hAnsiTheme="majorHAnsi" w:cstheme="majorHAnsi"/>
          <w:sz w:val="20"/>
          <w:szCs w:val="20"/>
        </w:rPr>
        <w:t>5</w:t>
      </w:r>
    </w:p>
    <w:p w14:paraId="14B19928" w14:textId="60989B22" w:rsidR="00810671"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Confidentiality &amp; Patient Privacy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2</w:t>
      </w:r>
      <w:r w:rsidR="007B0F7C">
        <w:rPr>
          <w:rFonts w:asciiTheme="majorHAnsi" w:eastAsia="Times New Roman" w:hAnsiTheme="majorHAnsi" w:cstheme="majorHAnsi"/>
          <w:sz w:val="20"/>
          <w:szCs w:val="20"/>
        </w:rPr>
        <w:t>6</w:t>
      </w:r>
    </w:p>
    <w:p w14:paraId="58322791" w14:textId="751DB9EF" w:rsidR="007B0F7C" w:rsidRPr="00493C5B" w:rsidRDefault="007B0F7C" w:rsidP="007B0F7C">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Academic Forgiveness Policy …….……………………………………………………………………………………………</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Pr>
          <w:rFonts w:asciiTheme="majorHAnsi" w:eastAsia="Times New Roman" w:hAnsiTheme="majorHAnsi" w:cstheme="majorHAnsi"/>
          <w:sz w:val="20"/>
          <w:szCs w:val="20"/>
        </w:rPr>
        <w:t>.26</w:t>
      </w:r>
    </w:p>
    <w:p w14:paraId="555F3A29" w14:textId="265F3C04" w:rsidR="003D2FC4" w:rsidRPr="00493C5B" w:rsidRDefault="003D2FC4" w:rsidP="003D2FC4">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Pregnancy Policy ……………………………………………………………………………………………………………………</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Pr>
          <w:rFonts w:asciiTheme="majorHAnsi" w:eastAsia="Times New Roman" w:hAnsiTheme="majorHAnsi" w:cstheme="majorHAnsi"/>
          <w:sz w:val="20"/>
          <w:szCs w:val="20"/>
        </w:rPr>
        <w:t>..2</w:t>
      </w:r>
      <w:r w:rsidR="007B0F7C">
        <w:rPr>
          <w:rFonts w:asciiTheme="majorHAnsi" w:eastAsia="Times New Roman" w:hAnsiTheme="majorHAnsi" w:cstheme="majorHAnsi"/>
          <w:sz w:val="20"/>
          <w:szCs w:val="20"/>
        </w:rPr>
        <w:t>6</w:t>
      </w:r>
    </w:p>
    <w:p w14:paraId="414709C4" w14:textId="1E61BCFC" w:rsidR="003D2FC4" w:rsidRPr="00493C5B" w:rsidRDefault="003D2FC4" w:rsidP="003D2FC4">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Probation Policy ……………………………………………………………………………………………………………………</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2</w:t>
      </w:r>
      <w:r>
        <w:rPr>
          <w:rFonts w:asciiTheme="majorHAnsi" w:eastAsia="Times New Roman" w:hAnsiTheme="majorHAnsi" w:cstheme="majorHAnsi"/>
          <w:sz w:val="20"/>
          <w:szCs w:val="20"/>
        </w:rPr>
        <w:t>7</w:t>
      </w:r>
    </w:p>
    <w:p w14:paraId="5D4E79FF" w14:textId="5595020D" w:rsidR="003D2FC4" w:rsidRPr="00493C5B" w:rsidRDefault="003D2FC4" w:rsidP="003D2FC4">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Termination Policy …………………………………………………………………………………………………………………</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2</w:t>
      </w:r>
      <w:r>
        <w:rPr>
          <w:rFonts w:asciiTheme="majorHAnsi" w:eastAsia="Times New Roman" w:hAnsiTheme="majorHAnsi" w:cstheme="majorHAnsi"/>
          <w:sz w:val="20"/>
          <w:szCs w:val="20"/>
        </w:rPr>
        <w:t>9</w:t>
      </w:r>
    </w:p>
    <w:p w14:paraId="7C4D3EE9" w14:textId="25F6C6E6"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Social Media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..31</w:t>
      </w:r>
    </w:p>
    <w:p w14:paraId="3A73775E" w14:textId="117E5C1E" w:rsidR="00810671"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Student Support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..32</w:t>
      </w:r>
    </w:p>
    <w:p w14:paraId="37A0AA37" w14:textId="14280C8D" w:rsidR="007B0F7C" w:rsidRPr="00493C5B" w:rsidRDefault="007B0F7C" w:rsidP="00B42A77">
      <w:pPr>
        <w:spacing w:after="0" w:line="240" w:lineRule="auto"/>
        <w:ind w:left="360"/>
        <w:rPr>
          <w:rFonts w:asciiTheme="majorHAnsi" w:eastAsia="Times New Roman" w:hAnsiTheme="majorHAnsi" w:cstheme="majorHAnsi"/>
          <w:sz w:val="20"/>
          <w:szCs w:val="20"/>
        </w:rPr>
      </w:pPr>
      <w:r>
        <w:rPr>
          <w:rFonts w:asciiTheme="majorHAnsi" w:eastAsia="Times New Roman" w:hAnsiTheme="majorHAnsi" w:cstheme="majorHAnsi"/>
          <w:sz w:val="20"/>
          <w:szCs w:val="20"/>
        </w:rPr>
        <w:t>Reasonable Accommodations…………………………………………………………………………………………………………..32</w:t>
      </w:r>
    </w:p>
    <w:p w14:paraId="7AB71B66" w14:textId="1F6FB30E"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Clinical Injury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xml:space="preserve"> </w:t>
      </w:r>
      <w:r w:rsidR="007B0F7C">
        <w:rPr>
          <w:rFonts w:asciiTheme="majorHAnsi" w:eastAsia="Times New Roman" w:hAnsiTheme="majorHAnsi" w:cstheme="majorHAnsi"/>
          <w:sz w:val="20"/>
          <w:szCs w:val="20"/>
        </w:rPr>
        <w:t>32</w:t>
      </w:r>
    </w:p>
    <w:p w14:paraId="5DA3187B" w14:textId="04ACC76D"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Grading Scale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B0F7C">
        <w:rPr>
          <w:rFonts w:asciiTheme="majorHAnsi" w:eastAsia="Times New Roman" w:hAnsiTheme="majorHAnsi" w:cstheme="majorHAnsi"/>
          <w:sz w:val="20"/>
          <w:szCs w:val="20"/>
        </w:rPr>
        <w:t>..32</w:t>
      </w:r>
    </w:p>
    <w:p w14:paraId="54EF0D69" w14:textId="3B79BB80"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Student Clinical Responsibilities &amp; Requirements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F7A49">
        <w:rPr>
          <w:rFonts w:asciiTheme="majorHAnsi" w:eastAsia="Times New Roman" w:hAnsiTheme="majorHAnsi" w:cstheme="majorHAnsi"/>
          <w:sz w:val="20"/>
          <w:szCs w:val="20"/>
        </w:rPr>
        <w:t>..33</w:t>
      </w:r>
    </w:p>
    <w:p w14:paraId="71E2501B" w14:textId="192EE00B"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Dress &amp; Grooming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F7A49">
        <w:rPr>
          <w:rFonts w:asciiTheme="majorHAnsi" w:eastAsia="Times New Roman" w:hAnsiTheme="majorHAnsi" w:cstheme="majorHAnsi"/>
          <w:sz w:val="20"/>
          <w:szCs w:val="20"/>
        </w:rPr>
        <w:t>..34</w:t>
      </w:r>
    </w:p>
    <w:p w14:paraId="12280948" w14:textId="737A7B7A"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Simulation Center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F7A49">
        <w:rPr>
          <w:rFonts w:asciiTheme="majorHAnsi" w:eastAsia="Times New Roman" w:hAnsiTheme="majorHAnsi" w:cstheme="majorHAnsi"/>
          <w:sz w:val="20"/>
          <w:szCs w:val="20"/>
        </w:rPr>
        <w:t>..36</w:t>
      </w:r>
    </w:p>
    <w:p w14:paraId="24F8D12C" w14:textId="02E98911"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College Graduation Requirements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bookmarkStart w:id="1" w:name="_Hlk169355582"/>
      <w:r w:rsidRPr="00493C5B">
        <w:rPr>
          <w:rFonts w:asciiTheme="majorHAnsi" w:eastAsia="Times New Roman" w:hAnsiTheme="majorHAnsi" w:cstheme="majorHAnsi"/>
          <w:sz w:val="20"/>
          <w:szCs w:val="20"/>
        </w:rPr>
        <w:t>........................</w:t>
      </w:r>
      <w:bookmarkEnd w:id="1"/>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F7A49">
        <w:rPr>
          <w:rFonts w:asciiTheme="majorHAnsi" w:eastAsia="Times New Roman" w:hAnsiTheme="majorHAnsi" w:cstheme="majorHAnsi"/>
          <w:sz w:val="20"/>
          <w:szCs w:val="20"/>
        </w:rPr>
        <w:t>.37</w:t>
      </w:r>
    </w:p>
    <w:p w14:paraId="73294163" w14:textId="24F2F287" w:rsidR="00E80F66" w:rsidRPr="00493C5B" w:rsidRDefault="00D9305D"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 xml:space="preserve">Resequencing </w:t>
      </w:r>
      <w:r w:rsidR="007F7A49">
        <w:rPr>
          <w:rFonts w:asciiTheme="majorHAnsi" w:eastAsia="Times New Roman" w:hAnsiTheme="majorHAnsi" w:cstheme="majorHAnsi"/>
          <w:sz w:val="20"/>
          <w:szCs w:val="20"/>
        </w:rPr>
        <w:t>Form</w:t>
      </w:r>
      <w:r w:rsidRPr="00493C5B">
        <w:rPr>
          <w:rFonts w:asciiTheme="majorHAnsi" w:eastAsia="Times New Roman" w:hAnsiTheme="majorHAnsi" w:cstheme="majorHAnsi"/>
          <w:sz w:val="20"/>
          <w:szCs w:val="20"/>
        </w:rPr>
        <w:t xml:space="preserve"> .................</w:t>
      </w:r>
      <w:r w:rsidR="00B42A77"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.......3</w:t>
      </w:r>
      <w:r w:rsidR="007F7A49">
        <w:rPr>
          <w:rFonts w:asciiTheme="majorHAnsi" w:eastAsia="Times New Roman" w:hAnsiTheme="majorHAnsi" w:cstheme="majorHAnsi"/>
          <w:sz w:val="20"/>
          <w:szCs w:val="20"/>
        </w:rPr>
        <w:t>8</w:t>
      </w:r>
    </w:p>
    <w:p w14:paraId="787D396E" w14:textId="0AAD4FBC"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t>Leave of Absence or Withdrawal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xml:space="preserve">...... </w:t>
      </w:r>
      <w:r w:rsidR="007F7A49">
        <w:rPr>
          <w:rFonts w:asciiTheme="majorHAnsi" w:eastAsia="Times New Roman" w:hAnsiTheme="majorHAnsi" w:cstheme="majorHAnsi"/>
          <w:sz w:val="20"/>
          <w:szCs w:val="20"/>
        </w:rPr>
        <w:t>39</w:t>
      </w:r>
    </w:p>
    <w:p w14:paraId="771136DB" w14:textId="081D449B" w:rsidR="00810671" w:rsidRPr="00493C5B" w:rsidRDefault="00810671" w:rsidP="00B42A77">
      <w:pPr>
        <w:spacing w:after="0" w:line="240" w:lineRule="auto"/>
        <w:ind w:left="360"/>
        <w:rPr>
          <w:rFonts w:asciiTheme="majorHAnsi" w:eastAsia="Times New Roman" w:hAnsiTheme="majorHAnsi" w:cstheme="majorHAnsi"/>
          <w:sz w:val="20"/>
          <w:szCs w:val="20"/>
        </w:rPr>
      </w:pPr>
      <w:r w:rsidRPr="00493C5B">
        <w:rPr>
          <w:rFonts w:asciiTheme="majorHAnsi" w:eastAsia="Times New Roman" w:hAnsiTheme="majorHAnsi" w:cstheme="majorHAnsi"/>
          <w:sz w:val="20"/>
          <w:szCs w:val="20"/>
        </w:rPr>
        <w:lastRenderedPageBreak/>
        <w:t>Grade Dispute .......................................</w:t>
      </w:r>
      <w:r w:rsidR="00B42A77" w:rsidRPr="00493C5B">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w:t>
      </w:r>
      <w:r w:rsidRPr="00493C5B">
        <w:rPr>
          <w:rFonts w:asciiTheme="majorHAnsi" w:eastAsia="Times New Roman" w:hAnsiTheme="majorHAnsi" w:cstheme="majorHAnsi"/>
          <w:sz w:val="20"/>
          <w:szCs w:val="20"/>
        </w:rPr>
        <w:t xml:space="preserve">...... </w:t>
      </w:r>
      <w:r w:rsidR="007F7A49">
        <w:rPr>
          <w:rFonts w:asciiTheme="majorHAnsi" w:eastAsia="Times New Roman" w:hAnsiTheme="majorHAnsi" w:cstheme="majorHAnsi"/>
          <w:sz w:val="20"/>
          <w:szCs w:val="20"/>
        </w:rPr>
        <w:t>40</w:t>
      </w:r>
    </w:p>
    <w:p w14:paraId="30FF3580" w14:textId="58F54144" w:rsidR="00A0290B" w:rsidRDefault="007F7A49" w:rsidP="007F7A49">
      <w:pPr>
        <w:pStyle w:val="NoSpacing"/>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r w:rsidR="00810671" w:rsidRPr="00493C5B">
        <w:rPr>
          <w:rFonts w:asciiTheme="majorHAnsi" w:eastAsia="Times New Roman" w:hAnsiTheme="majorHAnsi" w:cstheme="majorHAnsi"/>
          <w:sz w:val="20"/>
          <w:szCs w:val="20"/>
        </w:rPr>
        <w:t xml:space="preserve">Student Handbook </w:t>
      </w:r>
      <w:r w:rsidR="0072780F" w:rsidRPr="00493C5B">
        <w:rPr>
          <w:rFonts w:asciiTheme="majorHAnsi" w:eastAsia="Times New Roman" w:hAnsiTheme="majorHAnsi" w:cstheme="majorHAnsi"/>
          <w:sz w:val="20"/>
          <w:szCs w:val="20"/>
        </w:rPr>
        <w:t>Ac</w:t>
      </w:r>
      <w:r w:rsidR="0072780F">
        <w:rPr>
          <w:rFonts w:asciiTheme="majorHAnsi" w:eastAsia="Times New Roman" w:hAnsiTheme="majorHAnsi" w:cstheme="majorHAnsi"/>
          <w:sz w:val="20"/>
          <w:szCs w:val="20"/>
        </w:rPr>
        <w:t xml:space="preserve">knowledgement </w:t>
      </w:r>
      <w:r w:rsidR="0072780F" w:rsidRPr="00493C5B">
        <w:rPr>
          <w:rFonts w:asciiTheme="majorHAnsi" w:eastAsia="Times New Roman" w:hAnsiTheme="majorHAnsi" w:cstheme="majorHAnsi"/>
          <w:sz w:val="20"/>
          <w:szCs w:val="20"/>
        </w:rPr>
        <w:t>Statement</w:t>
      </w:r>
      <w:r w:rsidR="00810671" w:rsidRPr="00493C5B">
        <w:rPr>
          <w:rFonts w:asciiTheme="majorHAnsi" w:eastAsia="Times New Roman" w:hAnsiTheme="majorHAnsi" w:cstheme="majorHAnsi"/>
          <w:sz w:val="20"/>
          <w:szCs w:val="20"/>
        </w:rPr>
        <w:t xml:space="preserve"> ..........................................</w:t>
      </w:r>
      <w:r w:rsidR="0072780F">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Pr>
          <w:rFonts w:asciiTheme="majorHAnsi" w:eastAsia="Times New Roman" w:hAnsiTheme="majorHAnsi" w:cstheme="majorHAnsi"/>
          <w:sz w:val="20"/>
          <w:szCs w:val="20"/>
        </w:rPr>
        <w:t>...........................</w:t>
      </w:r>
      <w:r w:rsidR="00810671" w:rsidRPr="00493C5B">
        <w:rPr>
          <w:rFonts w:asciiTheme="majorHAnsi" w:eastAsia="Times New Roman" w:hAnsiTheme="majorHAnsi" w:cstheme="majorHAnsi"/>
          <w:sz w:val="20"/>
          <w:szCs w:val="20"/>
        </w:rPr>
        <w:t>...</w:t>
      </w:r>
      <w:r w:rsidR="0072780F">
        <w:rPr>
          <w:rFonts w:asciiTheme="majorHAnsi" w:eastAsia="Times New Roman" w:hAnsiTheme="majorHAnsi" w:cstheme="majorHAnsi"/>
          <w:sz w:val="20"/>
          <w:szCs w:val="20"/>
        </w:rPr>
        <w:t>4</w:t>
      </w:r>
      <w:r>
        <w:rPr>
          <w:rFonts w:asciiTheme="majorHAnsi" w:eastAsia="Times New Roman" w:hAnsiTheme="majorHAnsi" w:cstheme="majorHAnsi"/>
          <w:sz w:val="20"/>
          <w:szCs w:val="20"/>
        </w:rPr>
        <w:t>1</w:t>
      </w:r>
    </w:p>
    <w:p w14:paraId="10C577DE" w14:textId="02944CE7" w:rsidR="00125822" w:rsidRDefault="00125822">
      <w:pPr>
        <w:rPr>
          <w:rFonts w:asciiTheme="majorHAnsi" w:eastAsia="Times New Roman" w:hAnsiTheme="majorHAnsi" w:cstheme="majorHAnsi"/>
          <w:sz w:val="20"/>
          <w:szCs w:val="20"/>
        </w:rPr>
      </w:pPr>
      <w:r>
        <w:rPr>
          <w:rFonts w:asciiTheme="majorHAnsi" w:eastAsia="Times New Roman" w:hAnsiTheme="majorHAnsi" w:cstheme="majorHAnsi"/>
          <w:sz w:val="20"/>
          <w:szCs w:val="20"/>
        </w:rPr>
        <w:br w:type="page"/>
      </w:r>
    </w:p>
    <w:p w14:paraId="3F9EF488" w14:textId="6D2E8555" w:rsidR="0017552A" w:rsidRPr="00916D75" w:rsidRDefault="0017552A" w:rsidP="00A0290B">
      <w:pPr>
        <w:pStyle w:val="NoSpacing"/>
        <w:rPr>
          <w:rFonts w:cstheme="minorHAnsi"/>
          <w:b/>
          <w:bCs/>
        </w:rPr>
      </w:pPr>
      <w:r w:rsidRPr="00916D75">
        <w:rPr>
          <w:rFonts w:cstheme="minorHAnsi"/>
          <w:b/>
          <w:bCs/>
        </w:rPr>
        <w:lastRenderedPageBreak/>
        <w:t>Welcome</w:t>
      </w:r>
    </w:p>
    <w:p w14:paraId="10C2AE96" w14:textId="4C53A2F2" w:rsidR="008A48FE" w:rsidRPr="00916D75" w:rsidRDefault="008C5F06" w:rsidP="008A48FE">
      <w:pPr>
        <w:pStyle w:val="NoSpacing"/>
        <w:rPr>
          <w:rFonts w:cstheme="minorHAnsi"/>
        </w:rPr>
      </w:pPr>
      <w:r w:rsidRPr="00916D75">
        <w:rPr>
          <w:rFonts w:cstheme="minorHAnsi"/>
        </w:rPr>
        <w:t>Welcome to the S</w:t>
      </w:r>
      <w:r w:rsidR="00107350" w:rsidRPr="00916D75">
        <w:rPr>
          <w:rFonts w:cstheme="minorHAnsi"/>
        </w:rPr>
        <w:t>outh Central College (SCC) Surgical Technology Program!</w:t>
      </w:r>
    </w:p>
    <w:p w14:paraId="1D70F64E" w14:textId="77777777" w:rsidR="00916D75" w:rsidRDefault="008A48FE" w:rsidP="008A48FE">
      <w:pPr>
        <w:rPr>
          <w:rFonts w:cstheme="minorHAnsi"/>
          <w:color w:val="0D0D0D"/>
          <w:shd w:val="clear" w:color="auto" w:fill="FFFFFF"/>
        </w:rPr>
      </w:pPr>
      <w:r w:rsidRPr="00916D75">
        <w:rPr>
          <w:rFonts w:cstheme="minorHAnsi"/>
          <w:color w:val="0D0D0D"/>
          <w:shd w:val="clear" w:color="auto" w:fill="FFFFFF"/>
        </w:rPr>
        <w:t>Our mission is to cultivate a dynamic learning environment that fosters critical thinking, technical proficiency, and compassionate care, preparing students to thrive in the fast-paced, ever-evolving field of surgical technology. We are committed to instilling professionalism, integrity, and teamwork, equipping graduates with the skills and knowledge to positively impact healthcare outcomes and enhance patient safety under the direction of the surgeon.</w:t>
      </w:r>
    </w:p>
    <w:p w14:paraId="289A3793" w14:textId="764DB04A" w:rsidR="008A48FE" w:rsidRPr="00916D75" w:rsidRDefault="008A48FE" w:rsidP="008A48FE">
      <w:pPr>
        <w:rPr>
          <w:rFonts w:cstheme="minorHAnsi"/>
          <w:color w:val="0D0D0D"/>
          <w:shd w:val="clear" w:color="auto" w:fill="FFFFFF"/>
        </w:rPr>
      </w:pPr>
      <w:r w:rsidRPr="00916D75">
        <w:rPr>
          <w:rFonts w:cstheme="minorHAnsi"/>
          <w:color w:val="0D0D0D"/>
          <w:shd w:val="clear" w:color="auto" w:fill="FFFFFF"/>
        </w:rPr>
        <w:t>We envision a future where our program is renowned for its cutting-edge curriculum, state-of-the-art surgical laboratory, and commitment to advancing the field through collaboration. Through our visionary approach, we aim to shape the future of surgical care, empowering individuals to make a meaningful impact on global healthcare outcomes and patient well-being in regional facilities and beyond.</w:t>
      </w:r>
    </w:p>
    <w:p w14:paraId="3147A0E4" w14:textId="77777777" w:rsidR="00CE568F" w:rsidRPr="00916D75" w:rsidRDefault="00CE568F" w:rsidP="00CE568F">
      <w:pPr>
        <w:rPr>
          <w:rFonts w:cstheme="minorHAnsi"/>
          <w:b/>
          <w:bCs/>
        </w:rPr>
      </w:pPr>
      <w:r w:rsidRPr="00916D75">
        <w:rPr>
          <w:rFonts w:cstheme="minorHAnsi"/>
          <w:b/>
          <w:bCs/>
        </w:rPr>
        <w:t>Surgical Technology Career</w:t>
      </w:r>
    </w:p>
    <w:p w14:paraId="23F4147C" w14:textId="77777777" w:rsidR="00CE568F" w:rsidRPr="00916D75" w:rsidRDefault="00CE568F" w:rsidP="00CE568F">
      <w:pPr>
        <w:rPr>
          <w:rFonts w:cstheme="minorHAnsi"/>
        </w:rPr>
      </w:pPr>
      <w:r w:rsidRPr="00916D75">
        <w:rPr>
          <w:rFonts w:cstheme="minorHAnsi"/>
        </w:rPr>
        <w:t>The surgical technologist profession is a rewarding and challenging career, but there are certain academic rigors and legal aspects that have to be met in order to complete the program. SCC is looking for students who are prepared to accept the time it will take in their classes to be successful, as well as building their professional development in order to be a successful graduate in this program. In order to be successful in this field, you must have:</w:t>
      </w:r>
    </w:p>
    <w:p w14:paraId="65C2A1BA"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valid driver’s license or transportation to clinical site </w:t>
      </w:r>
    </w:p>
    <w:p w14:paraId="76C33DC0"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clear criminal history (see Criminal Background Study section) </w:t>
      </w:r>
    </w:p>
    <w:p w14:paraId="3B24DF25"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ability to work through conflict </w:t>
      </w:r>
    </w:p>
    <w:p w14:paraId="1091539A"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time management skills </w:t>
      </w:r>
    </w:p>
    <w:p w14:paraId="32410786"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verbal communication skills </w:t>
      </w:r>
    </w:p>
    <w:p w14:paraId="03CA6B96"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 xml:space="preserve">written communication skills </w:t>
      </w:r>
    </w:p>
    <w:p w14:paraId="078E0D0C" w14:textId="77777777" w:rsidR="00CE568F" w:rsidRPr="00916D75" w:rsidRDefault="00CE568F" w:rsidP="00CE568F">
      <w:pPr>
        <w:pStyle w:val="ListParagraph"/>
        <w:numPr>
          <w:ilvl w:val="0"/>
          <w:numId w:val="1"/>
        </w:numPr>
        <w:rPr>
          <w:rFonts w:cstheme="minorHAnsi"/>
          <w:color w:val="0D0D0D"/>
          <w:shd w:val="clear" w:color="auto" w:fill="FFFFFF"/>
        </w:rPr>
      </w:pPr>
      <w:r w:rsidRPr="00916D75">
        <w:rPr>
          <w:rFonts w:cstheme="minorHAnsi"/>
        </w:rPr>
        <w:t>perform essential job functions of a Surgical Technologist</w:t>
      </w:r>
    </w:p>
    <w:p w14:paraId="6F9737A2" w14:textId="77777777" w:rsidR="00CE568F" w:rsidRPr="00460BF2" w:rsidRDefault="00CE568F" w:rsidP="00CE568F">
      <w:pPr>
        <w:pStyle w:val="NoSpacing"/>
      </w:pPr>
      <w:r w:rsidRPr="00460BF2">
        <w:t>According to the U.S. Bureau of Labor Statistics (BLS), employment for surgical technologists is projected to grow by 6% from 2023 to 2033, which is faster than the average growth rate for all occupations. This growth is expected to result in approximately 6,500 new jobs over the decade, increasing the total number of surgical technologists from 112,800 in 2023 to 119,300 in 2033. ​</w:t>
      </w:r>
      <w:hyperlink r:id="rId11" w:tgtFrame="_blank" w:history="1">
        <w:r w:rsidRPr="00460BF2">
          <w:rPr>
            <w:color w:val="0000FF"/>
            <w:u w:val="single"/>
          </w:rPr>
          <w:t>Bureau of Labor Statistics+1Bureau of Labor Statistics+1</w:t>
        </w:r>
      </w:hyperlink>
    </w:p>
    <w:p w14:paraId="173E3D7C" w14:textId="77777777" w:rsidR="00CE568F" w:rsidRPr="00460BF2" w:rsidRDefault="00CE568F" w:rsidP="00CE568F">
      <w:pPr>
        <w:pStyle w:val="NoSpacing"/>
      </w:pPr>
      <w:r w:rsidRPr="00460BF2">
        <w:t>The demand for surgical technologists is anticipated to rise due to the aging population, leading to an increase in surgical procedures. Additionally, advancements in medical technology and a shift towards outpatient surgical centers are contributing factors to this growth. ​</w:t>
      </w:r>
      <w:hyperlink r:id="rId12" w:tgtFrame="_blank" w:history="1">
        <w:r w:rsidRPr="00460BF2">
          <w:rPr>
            <w:color w:val="0000FF"/>
            <w:u w:val="single"/>
          </w:rPr>
          <w:t>Bureau of Labor Statistics</w:t>
        </w:r>
      </w:hyperlink>
    </w:p>
    <w:p w14:paraId="49C98CCC" w14:textId="77777777" w:rsidR="00CE568F" w:rsidRPr="00460BF2" w:rsidRDefault="00CE568F" w:rsidP="00CE568F">
      <w:pPr>
        <w:pStyle w:val="NoSpacing"/>
      </w:pPr>
      <w:r w:rsidRPr="00460BF2">
        <w:t>As of May 2024, the median annual wage for surgical technologists was $62,830. The lowest 10 percent earned less than $43,290, while the highest 10 percent earned more than $90,700. ​</w:t>
      </w:r>
      <w:hyperlink r:id="rId13" w:tgtFrame="_blank" w:history="1">
        <w:r w:rsidRPr="00460BF2">
          <w:rPr>
            <w:color w:val="0000FF"/>
            <w:u w:val="single"/>
          </w:rPr>
          <w:t>Bureau of Labor Statistics</w:t>
        </w:r>
      </w:hyperlink>
    </w:p>
    <w:p w14:paraId="542B4447" w14:textId="77777777" w:rsidR="00CE568F" w:rsidRPr="00460BF2" w:rsidRDefault="00CE568F" w:rsidP="00CE568F">
      <w:pPr>
        <w:pStyle w:val="NoSpacing"/>
      </w:pPr>
      <w:r w:rsidRPr="00460BF2">
        <w:t>In Minnesota, surgical technologists can expect employment opportunities in hospitals, outpatient care centers, and physicians' offices. The state's healthcare industry continues to grow, aligning with national trends.​</w:t>
      </w:r>
      <w:hyperlink r:id="rId14" w:tgtFrame="_blank" w:history="1">
        <w:r w:rsidRPr="00460BF2">
          <w:rPr>
            <w:color w:val="0000FF"/>
            <w:u w:val="single"/>
          </w:rPr>
          <w:t>Bureau of Labor Statistics+1Bureau of Labor Statistics+1</w:t>
        </w:r>
      </w:hyperlink>
    </w:p>
    <w:p w14:paraId="1AE72D4A" w14:textId="77777777" w:rsidR="00CE568F" w:rsidRPr="00460BF2" w:rsidRDefault="00CE568F" w:rsidP="00CE568F">
      <w:pPr>
        <w:pStyle w:val="NoSpacing"/>
      </w:pPr>
      <w:r w:rsidRPr="00460BF2">
        <w:t xml:space="preserve">For more detailed information, you can visit the BLS Occupational Outlook Handbook for Surgical Technologists: </w:t>
      </w:r>
      <w:hyperlink r:id="rId15" w:tgtFrame="_blank" w:history="1">
        <w:r w:rsidRPr="00460BF2">
          <w:rPr>
            <w:color w:val="0000FF"/>
            <w:u w:val="single"/>
          </w:rPr>
          <w:t>Bureau of Labor Statistics</w:t>
        </w:r>
      </w:hyperlink>
      <w:r w:rsidRPr="00460BF2">
        <w:t>.</w:t>
      </w:r>
    </w:p>
    <w:p w14:paraId="31C12D07" w14:textId="77777777" w:rsidR="00CE568F" w:rsidRPr="00916D75" w:rsidRDefault="00CE568F" w:rsidP="00CE568F">
      <w:pPr>
        <w:rPr>
          <w:rFonts w:cstheme="minorHAnsi"/>
        </w:rPr>
      </w:pPr>
      <w:r w:rsidRPr="00916D75">
        <w:rPr>
          <w:rFonts w:cstheme="minorHAnsi"/>
        </w:rPr>
        <w:t xml:space="preserve">Surgical Technologists work directly with providers and patients, with the goal of providing healthcare and ensuring patient safety. It is a position with a great deal of responsibility. As with any healthcare </w:t>
      </w:r>
      <w:r w:rsidRPr="00916D75">
        <w:rPr>
          <w:rFonts w:cstheme="minorHAnsi"/>
        </w:rPr>
        <w:lastRenderedPageBreak/>
        <w:t xml:space="preserve">position, there are certain occupational risks that come into play with being a </w:t>
      </w:r>
      <w:r>
        <w:rPr>
          <w:rFonts w:cstheme="minorHAnsi"/>
        </w:rPr>
        <w:t>surgical technologist</w:t>
      </w:r>
      <w:r w:rsidRPr="00916D75">
        <w:rPr>
          <w:rFonts w:cstheme="minorHAnsi"/>
        </w:rPr>
        <w:t>, and those hazards include the following:</w:t>
      </w:r>
    </w:p>
    <w:p w14:paraId="5AE92169"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Exposure to infectious diseases </w:t>
      </w:r>
    </w:p>
    <w:p w14:paraId="3CB39801"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Sharps injuries </w:t>
      </w:r>
    </w:p>
    <w:p w14:paraId="50DB368E"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Bloodborne pathogens and biological hazards </w:t>
      </w:r>
    </w:p>
    <w:p w14:paraId="04C8B769"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Chemical and drug exposure </w:t>
      </w:r>
    </w:p>
    <w:p w14:paraId="2330F81C"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Ergonomic hazards from lifting, sitting, and repetitive tasks </w:t>
      </w:r>
    </w:p>
    <w:p w14:paraId="28AB1028"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 xml:space="preserve">Latex allergies </w:t>
      </w:r>
    </w:p>
    <w:p w14:paraId="45979B08" w14:textId="77777777" w:rsidR="00CE568F" w:rsidRPr="00916D75" w:rsidRDefault="00CE568F" w:rsidP="00CE568F">
      <w:pPr>
        <w:pStyle w:val="ListParagraph"/>
        <w:numPr>
          <w:ilvl w:val="0"/>
          <w:numId w:val="2"/>
        </w:numPr>
        <w:rPr>
          <w:rFonts w:cstheme="minorHAnsi"/>
          <w:color w:val="0D0D0D"/>
          <w:shd w:val="clear" w:color="auto" w:fill="FFFFFF"/>
        </w:rPr>
      </w:pPr>
      <w:r w:rsidRPr="00916D75">
        <w:rPr>
          <w:rFonts w:cstheme="minorHAnsi"/>
        </w:rPr>
        <w:t>Stress</w:t>
      </w:r>
    </w:p>
    <w:p w14:paraId="64236D34" w14:textId="77777777" w:rsidR="00CE568F" w:rsidRPr="00916D75" w:rsidRDefault="00CE568F" w:rsidP="00CE568F">
      <w:pPr>
        <w:rPr>
          <w:rFonts w:cstheme="minorHAnsi"/>
          <w:color w:val="0D0D0D"/>
          <w:shd w:val="clear" w:color="auto" w:fill="FFFFFF"/>
        </w:rPr>
      </w:pPr>
      <w:r w:rsidRPr="00916D75">
        <w:rPr>
          <w:rFonts w:cstheme="minorHAnsi"/>
        </w:rPr>
        <w:t>At the same time, there are protections set up with the Occupational Safety and Health Act (OSHA), and those protections are particularly important within a healthcare environment. OSHA has a series of standards that protect the safety of healthcare workers and patients. Accredited surgical technology programs are required to teach students about the hazards that they face on the job and the protocols that can be put into place to ensure a workplace culture that prioritizes safety.</w:t>
      </w:r>
    </w:p>
    <w:p w14:paraId="302F028A" w14:textId="77777777" w:rsidR="00315B6A" w:rsidRDefault="00315B6A" w:rsidP="00315B6A">
      <w:r w:rsidRPr="00323E79">
        <w:rPr>
          <w:b/>
          <w:bCs/>
        </w:rPr>
        <w:t>Mission Statement</w:t>
      </w:r>
      <w:r>
        <w:t xml:space="preserve">: </w:t>
      </w:r>
      <w:r w:rsidRPr="00945EB0">
        <w:rPr>
          <w:color w:val="000000" w:themeColor="text1"/>
        </w:rPr>
        <w:t>The South</w:t>
      </w:r>
      <w:r>
        <w:rPr>
          <w:color w:val="000000" w:themeColor="text1"/>
        </w:rPr>
        <w:t xml:space="preserve"> </w:t>
      </w:r>
      <w:r w:rsidRPr="00945EB0">
        <w:rPr>
          <w:color w:val="000000" w:themeColor="text1"/>
        </w:rPr>
        <w:t xml:space="preserve">Central College (SCC) </w:t>
      </w:r>
      <w:r>
        <w:rPr>
          <w:color w:val="000000" w:themeColor="text1"/>
        </w:rPr>
        <w:t>Surgical Technology</w:t>
      </w:r>
      <w:r w:rsidRPr="00945EB0">
        <w:rPr>
          <w:color w:val="000000" w:themeColor="text1"/>
        </w:rPr>
        <w:t xml:space="preserve"> (</w:t>
      </w:r>
      <w:r>
        <w:rPr>
          <w:color w:val="000000" w:themeColor="text1"/>
        </w:rPr>
        <w:t>ST</w:t>
      </w:r>
      <w:r w:rsidRPr="00945EB0">
        <w:rPr>
          <w:color w:val="000000" w:themeColor="text1"/>
        </w:rPr>
        <w:t>) program</w:t>
      </w:r>
      <w:r>
        <w:rPr>
          <w:color w:val="000000" w:themeColor="text1"/>
        </w:rPr>
        <w:t>'s</w:t>
      </w:r>
      <w:r w:rsidRPr="00945EB0">
        <w:rPr>
          <w:color w:val="000000" w:themeColor="text1"/>
        </w:rPr>
        <w:t xml:space="preserve"> mission is to</w:t>
      </w:r>
      <w:r>
        <w:t xml:space="preserve"> prepare surgical technologists who are competent in the cognitive (knowledge), psychomotor (skills), and affective (behavior) learning domains to enter the profession.</w:t>
      </w:r>
    </w:p>
    <w:p w14:paraId="7465C650" w14:textId="77777777" w:rsidR="00315B6A" w:rsidRDefault="00315B6A" w:rsidP="00315B6A">
      <w:pPr>
        <w:rPr>
          <w:rFonts w:cstheme="minorHAnsi"/>
          <w:b/>
          <w:bCs/>
          <w:color w:val="0D0D0D"/>
          <w:shd w:val="clear" w:color="auto" w:fill="FFFFFF"/>
        </w:rPr>
      </w:pPr>
      <w:r w:rsidRPr="00916D75">
        <w:rPr>
          <w:rFonts w:cstheme="minorHAnsi"/>
          <w:b/>
          <w:bCs/>
          <w:color w:val="0D0D0D"/>
          <w:shd w:val="clear" w:color="auto" w:fill="FFFFFF"/>
        </w:rPr>
        <w:t>Our Program Goals</w:t>
      </w:r>
    </w:p>
    <w:p w14:paraId="7F75D981"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Demonstrate practical skills required to work as a competent surgical technologist in the operating room including aseptic technique, instrument set up, assisting the surgeon, anticipating the surgeon’s needs, and assisting with post-operative care.</w:t>
      </w:r>
    </w:p>
    <w:p w14:paraId="6726202C"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Correlate knowledge of anatomy, physiology, pathophysiology, and microbiology concepts to the role as a Surgical Technologist.</w:t>
      </w:r>
    </w:p>
    <w:p w14:paraId="3CAD30FE"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Understand and correlate the elements, actions, and use of medications and anesthetic agents used during the perioperative experience.</w:t>
      </w:r>
    </w:p>
    <w:p w14:paraId="5B3D6786"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Implement safe practice techniques during perioperative routines, patient transportation, positioning, and emergency procedures.</w:t>
      </w:r>
    </w:p>
    <w:p w14:paraId="5DB9650E"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Integrate principles of surgical asepsis as part of the perioperative experience.</w:t>
      </w:r>
    </w:p>
    <w:p w14:paraId="2C66C113"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Apply knowledge and skill of a professional Surgical Technologist to address the biopsychosocial needs of the surgical patient.</w:t>
      </w:r>
    </w:p>
    <w:p w14:paraId="7D09BA75" w14:textId="77777777" w:rsidR="00315B6A" w:rsidRPr="00916D75" w:rsidRDefault="00315B6A" w:rsidP="00315B6A">
      <w:pPr>
        <w:rPr>
          <w:rFonts w:cstheme="minorHAnsi"/>
          <w:color w:val="0D0D0D"/>
          <w:shd w:val="clear" w:color="auto" w:fill="FFFFFF"/>
        </w:rPr>
      </w:pPr>
      <w:r w:rsidRPr="00916D75">
        <w:rPr>
          <w:rFonts w:cstheme="minorHAnsi"/>
          <w:color w:val="0D0D0D"/>
          <w:shd w:val="clear" w:color="auto" w:fill="FFFFFF"/>
        </w:rPr>
        <w:t>Display professionalism, continue education growth, and value the professional attributes of the Surgical Technologist.</w:t>
      </w:r>
    </w:p>
    <w:p w14:paraId="7943226C" w14:textId="186AA102" w:rsidR="00315B6A" w:rsidRDefault="00315B6A" w:rsidP="00315B6A">
      <w:pPr>
        <w:rPr>
          <w:rFonts w:cstheme="minorHAnsi"/>
          <w:color w:val="0D0D0D"/>
          <w:shd w:val="clear" w:color="auto" w:fill="FFFFFF"/>
        </w:rPr>
      </w:pPr>
      <w:r w:rsidRPr="00916D75">
        <w:rPr>
          <w:rFonts w:cstheme="minorHAnsi"/>
          <w:color w:val="0D0D0D"/>
          <w:shd w:val="clear" w:color="auto" w:fill="FFFFFF"/>
        </w:rPr>
        <w:t>Secure employment in an entry-level surgical technology position or related field.</w:t>
      </w:r>
    </w:p>
    <w:p w14:paraId="4DAF8332" w14:textId="6148FB37" w:rsidR="00032625" w:rsidRDefault="00032625" w:rsidP="00315B6A">
      <w:pPr>
        <w:rPr>
          <w:rFonts w:cstheme="minorHAnsi"/>
          <w:color w:val="0D0D0D"/>
          <w:shd w:val="clear" w:color="auto" w:fill="FFFFFF"/>
        </w:rPr>
      </w:pPr>
    </w:p>
    <w:p w14:paraId="47DA55F4" w14:textId="1E205DD7" w:rsidR="00032625" w:rsidRDefault="00032625" w:rsidP="00315B6A">
      <w:pPr>
        <w:rPr>
          <w:rFonts w:cstheme="minorHAnsi"/>
          <w:color w:val="0D0D0D"/>
          <w:shd w:val="clear" w:color="auto" w:fill="FFFFFF"/>
        </w:rPr>
      </w:pPr>
    </w:p>
    <w:p w14:paraId="5ABCBFAB" w14:textId="77777777" w:rsidR="00032625" w:rsidRPr="00916D75" w:rsidRDefault="00032625" w:rsidP="00315B6A">
      <w:pPr>
        <w:rPr>
          <w:rFonts w:cstheme="minorHAnsi"/>
          <w:color w:val="0D0D0D"/>
          <w:shd w:val="clear" w:color="auto" w:fill="FFFFFF"/>
        </w:rPr>
      </w:pPr>
    </w:p>
    <w:p w14:paraId="5A109384" w14:textId="77777777" w:rsidR="00315B6A" w:rsidRPr="00315B6A" w:rsidRDefault="00315B6A" w:rsidP="00315B6A">
      <w:pPr>
        <w:rPr>
          <w:rFonts w:cstheme="minorHAnsi"/>
          <w:b/>
          <w:bCs/>
          <w:color w:val="0D0D0D"/>
          <w:shd w:val="clear" w:color="auto" w:fill="FFFFFF"/>
        </w:rPr>
      </w:pPr>
      <w:r w:rsidRPr="00315B6A">
        <w:rPr>
          <w:rFonts w:cstheme="minorHAnsi"/>
          <w:b/>
          <w:bCs/>
          <w:color w:val="0D0D0D"/>
          <w:shd w:val="clear" w:color="auto" w:fill="FFFFFF"/>
        </w:rPr>
        <w:lastRenderedPageBreak/>
        <w:t>Accreditation Status</w:t>
      </w:r>
    </w:p>
    <w:p w14:paraId="5C47344B" w14:textId="730C5E8E" w:rsidR="001D58D7" w:rsidRPr="00916D75" w:rsidRDefault="00315B6A" w:rsidP="008A48FE">
      <w:pPr>
        <w:rPr>
          <w:rFonts w:cstheme="minorHAnsi"/>
          <w:color w:val="0D0D0D"/>
          <w:shd w:val="clear" w:color="auto" w:fill="FFFFFF"/>
        </w:rPr>
      </w:pPr>
      <w:r w:rsidRPr="00315B6A">
        <w:rPr>
          <w:rFonts w:cstheme="minorHAnsi"/>
          <w:color w:val="0D0D0D"/>
          <w:shd w:val="clear" w:color="auto" w:fill="FFFFFF"/>
        </w:rPr>
        <w:t>The Surgical Technology Program at South Central College has a site visit scheduled for pursuing initial accreditation by the Commission on Accreditation of Allied Health Education Program (www.caahep.org). This step in the process is neither a status of accreditation nor a guarantee that accreditation will be granted.</w:t>
      </w:r>
    </w:p>
    <w:p w14:paraId="6B152A59" w14:textId="1D2310D7" w:rsidR="0017552A" w:rsidRPr="00916D75" w:rsidRDefault="0017552A" w:rsidP="008A48FE">
      <w:pPr>
        <w:rPr>
          <w:rFonts w:cstheme="minorHAnsi"/>
          <w:b/>
          <w:bCs/>
          <w:color w:val="0D0D0D"/>
          <w:shd w:val="clear" w:color="auto" w:fill="FFFFFF"/>
        </w:rPr>
      </w:pPr>
      <w:r w:rsidRPr="00916D75">
        <w:rPr>
          <w:rFonts w:cstheme="minorHAnsi"/>
          <w:b/>
          <w:bCs/>
          <w:color w:val="0D0D0D"/>
          <w:shd w:val="clear" w:color="auto" w:fill="FFFFFF"/>
        </w:rPr>
        <w:t>Organizational Chart</w:t>
      </w:r>
    </w:p>
    <w:p w14:paraId="50983A14" w14:textId="77777777" w:rsidR="00D202E6" w:rsidRDefault="00060D31" w:rsidP="00DC45B2">
      <w:pPr>
        <w:pStyle w:val="NoSpacing"/>
        <w:jc w:val="center"/>
      </w:pPr>
      <w:r w:rsidRPr="00916D75">
        <w:t xml:space="preserve">President of College </w:t>
      </w:r>
    </w:p>
    <w:p w14:paraId="145313F0" w14:textId="225B15DE" w:rsidR="00C40E86" w:rsidRDefault="00060D31" w:rsidP="00DC45B2">
      <w:pPr>
        <w:pStyle w:val="NoSpacing"/>
        <w:jc w:val="center"/>
      </w:pPr>
      <w:r w:rsidRPr="00916D75">
        <w:t xml:space="preserve">Dr. </w:t>
      </w:r>
      <w:proofErr w:type="spellStart"/>
      <w:r w:rsidR="00D202E6">
        <w:t>Ritu</w:t>
      </w:r>
      <w:proofErr w:type="spellEnd"/>
      <w:r w:rsidR="00D202E6">
        <w:t xml:space="preserve"> Raju</w:t>
      </w:r>
    </w:p>
    <w:p w14:paraId="3E17B1AD" w14:textId="77777777" w:rsidR="00D202E6" w:rsidRPr="00916D75" w:rsidRDefault="00D202E6" w:rsidP="00DC45B2">
      <w:pPr>
        <w:pStyle w:val="NoSpacing"/>
        <w:jc w:val="center"/>
      </w:pPr>
    </w:p>
    <w:p w14:paraId="03A67E1E" w14:textId="77777777" w:rsidR="00D202E6" w:rsidRDefault="00C82D2B" w:rsidP="00DC45B2">
      <w:pPr>
        <w:pStyle w:val="NoSpacing"/>
        <w:jc w:val="center"/>
      </w:pPr>
      <w:r w:rsidRPr="00916D75">
        <w:t>Vice President of Academic Affairs</w:t>
      </w:r>
    </w:p>
    <w:p w14:paraId="7DAEA7B5" w14:textId="2540FDC5" w:rsidR="00C82D2B" w:rsidRDefault="00C82D2B" w:rsidP="00DC45B2">
      <w:pPr>
        <w:pStyle w:val="NoSpacing"/>
        <w:jc w:val="center"/>
      </w:pPr>
      <w:r w:rsidRPr="00916D75">
        <w:t xml:space="preserve"> Laura Attenberger</w:t>
      </w:r>
    </w:p>
    <w:p w14:paraId="4954433C" w14:textId="77777777" w:rsidR="00D202E6" w:rsidRPr="00916D75" w:rsidRDefault="00D202E6" w:rsidP="00DC45B2">
      <w:pPr>
        <w:pStyle w:val="NoSpacing"/>
        <w:jc w:val="center"/>
      </w:pPr>
    </w:p>
    <w:p w14:paraId="7713A412" w14:textId="77777777" w:rsidR="00D202E6" w:rsidRDefault="008500FD" w:rsidP="00DC45B2">
      <w:pPr>
        <w:pStyle w:val="NoSpacing"/>
        <w:jc w:val="center"/>
      </w:pPr>
      <w:r w:rsidRPr="00916D75">
        <w:t xml:space="preserve">Dean of Health Sciences </w:t>
      </w:r>
    </w:p>
    <w:p w14:paraId="2ED3047F" w14:textId="341A09F3" w:rsidR="00C82D2B" w:rsidRDefault="008500FD" w:rsidP="00DC45B2">
      <w:pPr>
        <w:pStyle w:val="NoSpacing"/>
        <w:jc w:val="center"/>
      </w:pPr>
      <w:r w:rsidRPr="00916D75">
        <w:t xml:space="preserve">Dr. Liz Thompson, </w:t>
      </w:r>
      <w:r w:rsidR="00D202E6">
        <w:t>D</w:t>
      </w:r>
      <w:r w:rsidRPr="00916D75">
        <w:t>NP, RN, CNE, PHN</w:t>
      </w:r>
    </w:p>
    <w:p w14:paraId="1EEB3738" w14:textId="77777777" w:rsidR="00D202E6" w:rsidRPr="00916D75" w:rsidRDefault="00D202E6" w:rsidP="00DC45B2">
      <w:pPr>
        <w:pStyle w:val="NoSpacing"/>
        <w:jc w:val="center"/>
      </w:pPr>
    </w:p>
    <w:p w14:paraId="0F9939A3" w14:textId="77777777" w:rsidR="00D202E6" w:rsidRDefault="00EC3BC5" w:rsidP="00DC45B2">
      <w:pPr>
        <w:pStyle w:val="NoSpacing"/>
        <w:jc w:val="center"/>
      </w:pPr>
      <w:r w:rsidRPr="00916D75">
        <w:t xml:space="preserve">Surgical Technology Director </w:t>
      </w:r>
    </w:p>
    <w:p w14:paraId="27D398D4" w14:textId="28BA1148" w:rsidR="008500FD" w:rsidRDefault="00D202E6" w:rsidP="00DC45B2">
      <w:pPr>
        <w:pStyle w:val="NoSpacing"/>
        <w:jc w:val="center"/>
      </w:pPr>
      <w:r>
        <w:t xml:space="preserve">Crystal </w:t>
      </w:r>
      <w:proofErr w:type="spellStart"/>
      <w:r>
        <w:t>Kienlen</w:t>
      </w:r>
      <w:proofErr w:type="spellEnd"/>
      <w:r>
        <w:t>, CST</w:t>
      </w:r>
    </w:p>
    <w:p w14:paraId="62E2F526" w14:textId="77777777" w:rsidR="00D202E6" w:rsidRPr="00916D75" w:rsidRDefault="00D202E6" w:rsidP="00DC45B2">
      <w:pPr>
        <w:pStyle w:val="NoSpacing"/>
        <w:jc w:val="center"/>
      </w:pPr>
    </w:p>
    <w:p w14:paraId="7AA2CF32" w14:textId="77777777" w:rsidR="00D202E6" w:rsidRDefault="007E259F" w:rsidP="00DC45B2">
      <w:pPr>
        <w:pStyle w:val="NoSpacing"/>
        <w:jc w:val="center"/>
      </w:pPr>
      <w:r w:rsidRPr="00916D75">
        <w:t xml:space="preserve">Faculty </w:t>
      </w:r>
    </w:p>
    <w:p w14:paraId="1F594BA2" w14:textId="05128509" w:rsidR="00EC3BC5" w:rsidRDefault="00D202E6" w:rsidP="00DC45B2">
      <w:pPr>
        <w:pStyle w:val="NoSpacing"/>
        <w:jc w:val="center"/>
      </w:pPr>
      <w:r>
        <w:t xml:space="preserve">Crystal </w:t>
      </w:r>
      <w:proofErr w:type="spellStart"/>
      <w:r>
        <w:t>Kienlen</w:t>
      </w:r>
      <w:proofErr w:type="spellEnd"/>
      <w:r>
        <w:t>, CST</w:t>
      </w:r>
    </w:p>
    <w:p w14:paraId="3286629E" w14:textId="08B2A3FF" w:rsidR="00D202E6" w:rsidRDefault="00D202E6" w:rsidP="00DC45B2">
      <w:pPr>
        <w:pStyle w:val="NoSpacing"/>
        <w:jc w:val="center"/>
      </w:pPr>
      <w:r>
        <w:t>Brianna Nelson, CST</w:t>
      </w:r>
    </w:p>
    <w:p w14:paraId="484A16EC" w14:textId="48BEC015" w:rsidR="00D202E6" w:rsidRDefault="00D202E6" w:rsidP="00DC45B2">
      <w:pPr>
        <w:pStyle w:val="NoSpacing"/>
        <w:jc w:val="center"/>
      </w:pPr>
      <w:r>
        <w:t>Cody Armbruster, CST</w:t>
      </w:r>
    </w:p>
    <w:p w14:paraId="30ED783A" w14:textId="77777777" w:rsidR="00D202E6" w:rsidRPr="00916D75" w:rsidRDefault="00D202E6" w:rsidP="00DC45B2">
      <w:pPr>
        <w:pStyle w:val="NoSpacing"/>
        <w:jc w:val="center"/>
      </w:pPr>
    </w:p>
    <w:p w14:paraId="0401F11A" w14:textId="77777777" w:rsidR="00D202E6" w:rsidRDefault="00635A33" w:rsidP="00DC45B2">
      <w:pPr>
        <w:pStyle w:val="NoSpacing"/>
        <w:jc w:val="center"/>
      </w:pPr>
      <w:r w:rsidRPr="00916D75">
        <w:t xml:space="preserve">Advisor </w:t>
      </w:r>
    </w:p>
    <w:p w14:paraId="5AFD6FA0" w14:textId="3F954F96" w:rsidR="00D202E6" w:rsidRDefault="00D202E6" w:rsidP="00DC45B2">
      <w:pPr>
        <w:pStyle w:val="NoSpacing"/>
        <w:jc w:val="center"/>
      </w:pPr>
      <w:proofErr w:type="spellStart"/>
      <w:r>
        <w:t>Abdiaziz</w:t>
      </w:r>
      <w:proofErr w:type="spellEnd"/>
      <w:r>
        <w:t xml:space="preserve"> Sabrie</w:t>
      </w:r>
    </w:p>
    <w:p w14:paraId="5E1B1019" w14:textId="77777777" w:rsidR="00D202E6" w:rsidRPr="00916D75" w:rsidRDefault="00D202E6" w:rsidP="00DC45B2">
      <w:pPr>
        <w:pStyle w:val="NoSpacing"/>
        <w:jc w:val="center"/>
      </w:pPr>
    </w:p>
    <w:p w14:paraId="3E7E1ED2" w14:textId="212A046A" w:rsidR="00635A33" w:rsidRDefault="002D7CDB" w:rsidP="00DC45B2">
      <w:pPr>
        <w:pStyle w:val="NoSpacing"/>
        <w:jc w:val="center"/>
      </w:pPr>
      <w:r w:rsidRPr="00916D75">
        <w:t>Advisory Board</w:t>
      </w:r>
    </w:p>
    <w:p w14:paraId="63F82AF3" w14:textId="77777777" w:rsidR="00D202E6" w:rsidRPr="00916D75" w:rsidRDefault="00D202E6" w:rsidP="00DC45B2">
      <w:pPr>
        <w:pStyle w:val="NoSpacing"/>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FB6887" w:rsidRPr="00916D75" w14:paraId="7F443367" w14:textId="77777777" w:rsidTr="00D202E6">
        <w:tc>
          <w:tcPr>
            <w:tcW w:w="4675" w:type="dxa"/>
          </w:tcPr>
          <w:p w14:paraId="0461F791" w14:textId="1B972F23" w:rsidR="00783C90" w:rsidRPr="00916D75" w:rsidRDefault="00D202E6" w:rsidP="00783C90">
            <w:pPr>
              <w:jc w:val="center"/>
              <w:rPr>
                <w:rFonts w:cstheme="minorHAnsi"/>
              </w:rPr>
            </w:pPr>
            <w:r>
              <w:rPr>
                <w:rFonts w:cstheme="minorHAnsi"/>
              </w:rPr>
              <w:t xml:space="preserve">Crystal </w:t>
            </w:r>
            <w:proofErr w:type="spellStart"/>
            <w:r>
              <w:rPr>
                <w:rFonts w:cstheme="minorHAnsi"/>
              </w:rPr>
              <w:t>Kienlen</w:t>
            </w:r>
            <w:proofErr w:type="spellEnd"/>
            <w:r>
              <w:rPr>
                <w:rFonts w:cstheme="minorHAnsi"/>
              </w:rPr>
              <w:t>, CST</w:t>
            </w:r>
          </w:p>
          <w:p w14:paraId="0706B0BB" w14:textId="4C88267B" w:rsidR="00673D76" w:rsidRPr="00916D75" w:rsidRDefault="00783C90" w:rsidP="00060D31">
            <w:pPr>
              <w:jc w:val="center"/>
              <w:rPr>
                <w:rFonts w:cstheme="minorHAnsi"/>
              </w:rPr>
            </w:pPr>
            <w:r w:rsidRPr="00916D75">
              <w:rPr>
                <w:rFonts w:cstheme="minorHAnsi"/>
              </w:rPr>
              <w:t>SCC Surgical Technology Director</w:t>
            </w:r>
          </w:p>
          <w:p w14:paraId="637E1AE0" w14:textId="64044D66" w:rsidR="00673D76" w:rsidRPr="00916D75" w:rsidRDefault="00DD563F" w:rsidP="00060D31">
            <w:pPr>
              <w:jc w:val="center"/>
              <w:rPr>
                <w:rFonts w:cstheme="minorHAnsi"/>
              </w:rPr>
            </w:pPr>
            <w:r w:rsidRPr="00916D75">
              <w:rPr>
                <w:rFonts w:cstheme="minorHAnsi"/>
              </w:rPr>
              <w:t>Faculty Member</w:t>
            </w:r>
          </w:p>
        </w:tc>
        <w:tc>
          <w:tcPr>
            <w:tcW w:w="4675" w:type="dxa"/>
          </w:tcPr>
          <w:p w14:paraId="2A69B1A3" w14:textId="763BF452" w:rsidR="00FB6887" w:rsidRPr="00916D75" w:rsidRDefault="00DD563F" w:rsidP="00060D31">
            <w:pPr>
              <w:jc w:val="center"/>
              <w:rPr>
                <w:rFonts w:cstheme="minorHAnsi"/>
              </w:rPr>
            </w:pPr>
            <w:r w:rsidRPr="00916D75">
              <w:rPr>
                <w:rFonts w:cstheme="minorHAnsi"/>
              </w:rPr>
              <w:t xml:space="preserve">Dr. Liz Thompson, </w:t>
            </w:r>
            <w:r w:rsidR="00D202E6">
              <w:rPr>
                <w:rFonts w:cstheme="minorHAnsi"/>
              </w:rPr>
              <w:t>D</w:t>
            </w:r>
            <w:r w:rsidRPr="00916D75">
              <w:rPr>
                <w:rFonts w:cstheme="minorHAnsi"/>
              </w:rPr>
              <w:t>NP, RN, CNE, PHN</w:t>
            </w:r>
          </w:p>
          <w:p w14:paraId="2DFE94C0" w14:textId="77777777" w:rsidR="00DD563F" w:rsidRPr="00916D75" w:rsidRDefault="00DD563F" w:rsidP="00060D31">
            <w:pPr>
              <w:jc w:val="center"/>
              <w:rPr>
                <w:rFonts w:cstheme="minorHAnsi"/>
              </w:rPr>
            </w:pPr>
            <w:r w:rsidRPr="00916D75">
              <w:rPr>
                <w:rFonts w:cstheme="minorHAnsi"/>
              </w:rPr>
              <w:t>SCC</w:t>
            </w:r>
            <w:r w:rsidR="0082604D" w:rsidRPr="00916D75">
              <w:rPr>
                <w:rFonts w:cstheme="minorHAnsi"/>
              </w:rPr>
              <w:t xml:space="preserve"> Dean of Health Sciences</w:t>
            </w:r>
          </w:p>
          <w:p w14:paraId="77D9F2CA" w14:textId="5BA8D81A" w:rsidR="0082604D" w:rsidRPr="00916D75" w:rsidRDefault="0082604D" w:rsidP="00060D31">
            <w:pPr>
              <w:jc w:val="center"/>
              <w:rPr>
                <w:rFonts w:cstheme="minorHAnsi"/>
              </w:rPr>
            </w:pPr>
            <w:r w:rsidRPr="00916D75">
              <w:rPr>
                <w:rFonts w:cstheme="minorHAnsi"/>
              </w:rPr>
              <w:t>Sponsor Administrator</w:t>
            </w:r>
          </w:p>
        </w:tc>
      </w:tr>
      <w:tr w:rsidR="00FB6887" w:rsidRPr="00916D75" w14:paraId="5D150799" w14:textId="77777777" w:rsidTr="00D202E6">
        <w:tc>
          <w:tcPr>
            <w:tcW w:w="4675" w:type="dxa"/>
          </w:tcPr>
          <w:p w14:paraId="5467095F" w14:textId="77777777" w:rsidR="00D202E6" w:rsidRDefault="00D202E6" w:rsidP="00B431BC">
            <w:pPr>
              <w:jc w:val="center"/>
              <w:rPr>
                <w:rFonts w:cstheme="minorHAnsi"/>
              </w:rPr>
            </w:pPr>
          </w:p>
          <w:p w14:paraId="6AD88AEC" w14:textId="134C43B9" w:rsidR="00B431BC" w:rsidRPr="00916D75" w:rsidRDefault="001D58D7" w:rsidP="00B431BC">
            <w:pPr>
              <w:jc w:val="center"/>
              <w:rPr>
                <w:rFonts w:cstheme="minorHAnsi"/>
              </w:rPr>
            </w:pPr>
            <w:r>
              <w:rPr>
                <w:rFonts w:cstheme="minorHAnsi"/>
              </w:rPr>
              <w:t>Claire Hoffmann</w:t>
            </w:r>
          </w:p>
          <w:p w14:paraId="1BC6CC6C" w14:textId="022B2DBA" w:rsidR="00673D76" w:rsidRPr="00916D75" w:rsidRDefault="00A108D3" w:rsidP="00060D31">
            <w:pPr>
              <w:jc w:val="center"/>
              <w:rPr>
                <w:rFonts w:cstheme="minorHAnsi"/>
              </w:rPr>
            </w:pPr>
            <w:r>
              <w:rPr>
                <w:rFonts w:cstheme="minorHAnsi"/>
              </w:rPr>
              <w:t>SCC Student</w:t>
            </w:r>
          </w:p>
          <w:p w14:paraId="7674F8B7" w14:textId="4512E7E3" w:rsidR="00673D76" w:rsidRPr="00916D75" w:rsidRDefault="001D58D7" w:rsidP="00060D31">
            <w:pPr>
              <w:jc w:val="center"/>
              <w:rPr>
                <w:rFonts w:cstheme="minorHAnsi"/>
              </w:rPr>
            </w:pPr>
            <w:r>
              <w:rPr>
                <w:rFonts w:cstheme="minorHAnsi"/>
              </w:rPr>
              <w:t>1</w:t>
            </w:r>
            <w:r w:rsidRPr="001D58D7">
              <w:rPr>
                <w:rFonts w:cstheme="minorHAnsi"/>
                <w:vertAlign w:val="superscript"/>
              </w:rPr>
              <w:t>st</w:t>
            </w:r>
            <w:r>
              <w:rPr>
                <w:rFonts w:cstheme="minorHAnsi"/>
              </w:rPr>
              <w:t xml:space="preserve"> year </w:t>
            </w:r>
            <w:r w:rsidR="0082604D" w:rsidRPr="00916D75">
              <w:rPr>
                <w:rFonts w:cstheme="minorHAnsi"/>
              </w:rPr>
              <w:t>Student</w:t>
            </w:r>
          </w:p>
        </w:tc>
        <w:tc>
          <w:tcPr>
            <w:tcW w:w="4675" w:type="dxa"/>
          </w:tcPr>
          <w:p w14:paraId="09F0B8A4" w14:textId="77777777" w:rsidR="00D202E6" w:rsidRDefault="00D202E6" w:rsidP="00060D31">
            <w:pPr>
              <w:jc w:val="center"/>
              <w:rPr>
                <w:rFonts w:cstheme="minorHAnsi"/>
              </w:rPr>
            </w:pPr>
          </w:p>
          <w:p w14:paraId="684C4E68" w14:textId="0FDF70A2" w:rsidR="00FB6887" w:rsidRPr="00916D75" w:rsidRDefault="00A108D3" w:rsidP="00060D31">
            <w:pPr>
              <w:jc w:val="center"/>
              <w:rPr>
                <w:rFonts w:cstheme="minorHAnsi"/>
              </w:rPr>
            </w:pPr>
            <w:r>
              <w:rPr>
                <w:rFonts w:cstheme="minorHAnsi"/>
              </w:rPr>
              <w:t>Grace Vollmer</w:t>
            </w:r>
          </w:p>
          <w:p w14:paraId="1B7D3364" w14:textId="49F9FA4F" w:rsidR="0082604D" w:rsidRPr="00916D75" w:rsidRDefault="00A108D3" w:rsidP="00060D31">
            <w:pPr>
              <w:jc w:val="center"/>
              <w:rPr>
                <w:rFonts w:cstheme="minorHAnsi"/>
              </w:rPr>
            </w:pPr>
            <w:r>
              <w:rPr>
                <w:rFonts w:cstheme="minorHAnsi"/>
              </w:rPr>
              <w:t>SCC Student</w:t>
            </w:r>
          </w:p>
          <w:p w14:paraId="00767FE4" w14:textId="0F408519" w:rsidR="0082604D" w:rsidRPr="00916D75" w:rsidRDefault="001D58D7" w:rsidP="00060D31">
            <w:pPr>
              <w:jc w:val="center"/>
              <w:rPr>
                <w:rFonts w:cstheme="minorHAnsi"/>
              </w:rPr>
            </w:pPr>
            <w:r>
              <w:rPr>
                <w:rFonts w:cstheme="minorHAnsi"/>
              </w:rPr>
              <w:t>2</w:t>
            </w:r>
            <w:r w:rsidRPr="001D58D7">
              <w:rPr>
                <w:rFonts w:cstheme="minorHAnsi"/>
                <w:vertAlign w:val="superscript"/>
              </w:rPr>
              <w:t>nd</w:t>
            </w:r>
            <w:r>
              <w:rPr>
                <w:rFonts w:cstheme="minorHAnsi"/>
              </w:rPr>
              <w:t xml:space="preserve"> year </w:t>
            </w:r>
            <w:r w:rsidR="0082604D" w:rsidRPr="00916D75">
              <w:rPr>
                <w:rFonts w:cstheme="minorHAnsi"/>
              </w:rPr>
              <w:t>Student</w:t>
            </w:r>
          </w:p>
        </w:tc>
      </w:tr>
      <w:tr w:rsidR="00FB6887" w:rsidRPr="00916D75" w14:paraId="62A74F5E" w14:textId="77777777" w:rsidTr="00D202E6">
        <w:tc>
          <w:tcPr>
            <w:tcW w:w="4675" w:type="dxa"/>
          </w:tcPr>
          <w:p w14:paraId="36AD8476" w14:textId="77777777" w:rsidR="001D58D7" w:rsidRDefault="001D58D7" w:rsidP="00060D31">
            <w:pPr>
              <w:jc w:val="center"/>
              <w:rPr>
                <w:rFonts w:cstheme="minorHAnsi"/>
              </w:rPr>
            </w:pPr>
          </w:p>
          <w:p w14:paraId="495A09A2" w14:textId="393EBB8B" w:rsidR="00FB6887" w:rsidRPr="00916D75" w:rsidRDefault="00BC1129" w:rsidP="00060D31">
            <w:pPr>
              <w:jc w:val="center"/>
              <w:rPr>
                <w:rFonts w:cstheme="minorHAnsi"/>
              </w:rPr>
            </w:pPr>
            <w:r>
              <w:rPr>
                <w:rFonts w:cstheme="minorHAnsi"/>
              </w:rPr>
              <w:t>Dalton Kidd</w:t>
            </w:r>
          </w:p>
          <w:p w14:paraId="43CDD10C" w14:textId="6558F076" w:rsidR="00673D76" w:rsidRPr="00916D75" w:rsidRDefault="00BC1129" w:rsidP="00060D31">
            <w:pPr>
              <w:jc w:val="center"/>
              <w:rPr>
                <w:rFonts w:cstheme="minorHAnsi"/>
              </w:rPr>
            </w:pPr>
            <w:r>
              <w:rPr>
                <w:rFonts w:cstheme="minorHAnsi"/>
              </w:rPr>
              <w:t>River’s Edge Hospital and Clinic</w:t>
            </w:r>
          </w:p>
          <w:p w14:paraId="0AD15426" w14:textId="0EEDE79C" w:rsidR="00673D76" w:rsidRPr="00916D75" w:rsidRDefault="00BC1129" w:rsidP="00060D31">
            <w:pPr>
              <w:jc w:val="center"/>
              <w:rPr>
                <w:rFonts w:cstheme="minorHAnsi"/>
              </w:rPr>
            </w:pPr>
            <w:r>
              <w:rPr>
                <w:rFonts w:cstheme="minorHAnsi"/>
              </w:rPr>
              <w:t>Practicing CST</w:t>
            </w:r>
          </w:p>
        </w:tc>
        <w:tc>
          <w:tcPr>
            <w:tcW w:w="4675" w:type="dxa"/>
          </w:tcPr>
          <w:p w14:paraId="0D57924E" w14:textId="77777777" w:rsidR="00FB6887" w:rsidRPr="00916D75" w:rsidRDefault="00FB6887" w:rsidP="00060D31">
            <w:pPr>
              <w:jc w:val="center"/>
              <w:rPr>
                <w:rFonts w:cstheme="minorHAnsi"/>
              </w:rPr>
            </w:pPr>
          </w:p>
          <w:p w14:paraId="23C66DE3" w14:textId="126451F9" w:rsidR="00EB0658" w:rsidRPr="00916D75" w:rsidRDefault="001D58D7" w:rsidP="00060D31">
            <w:pPr>
              <w:jc w:val="center"/>
              <w:rPr>
                <w:rFonts w:cstheme="minorHAnsi"/>
              </w:rPr>
            </w:pPr>
            <w:r>
              <w:rPr>
                <w:rFonts w:cstheme="minorHAnsi"/>
              </w:rPr>
              <w:t>Vacant</w:t>
            </w:r>
          </w:p>
          <w:p w14:paraId="58081660" w14:textId="77777777" w:rsidR="00EB0658" w:rsidRDefault="00EB0658" w:rsidP="00060D31">
            <w:pPr>
              <w:jc w:val="center"/>
              <w:rPr>
                <w:rFonts w:cstheme="minorHAnsi"/>
              </w:rPr>
            </w:pPr>
            <w:r w:rsidRPr="00916D75">
              <w:rPr>
                <w:rFonts w:cstheme="minorHAnsi"/>
              </w:rPr>
              <w:t>Graduate</w:t>
            </w:r>
          </w:p>
          <w:p w14:paraId="1B95F366" w14:textId="2DA96EB0" w:rsidR="001D58D7" w:rsidRPr="00916D75" w:rsidRDefault="001D58D7" w:rsidP="00060D31">
            <w:pPr>
              <w:jc w:val="center"/>
              <w:rPr>
                <w:rFonts w:cstheme="minorHAnsi"/>
              </w:rPr>
            </w:pPr>
          </w:p>
        </w:tc>
      </w:tr>
      <w:tr w:rsidR="00FB6887" w:rsidRPr="00916D75" w14:paraId="02654D4C" w14:textId="77777777" w:rsidTr="00D202E6">
        <w:tc>
          <w:tcPr>
            <w:tcW w:w="4675" w:type="dxa"/>
          </w:tcPr>
          <w:p w14:paraId="7F263FB2" w14:textId="77777777" w:rsidR="001D58D7" w:rsidRDefault="001D58D7" w:rsidP="00060D31">
            <w:pPr>
              <w:jc w:val="center"/>
              <w:rPr>
                <w:rFonts w:cstheme="minorHAnsi"/>
              </w:rPr>
            </w:pPr>
          </w:p>
          <w:p w14:paraId="3B9A7592" w14:textId="39BF68DA" w:rsidR="00FB6887" w:rsidRPr="00916D75" w:rsidRDefault="00034AAE" w:rsidP="00060D31">
            <w:pPr>
              <w:jc w:val="center"/>
              <w:rPr>
                <w:rFonts w:cstheme="minorHAnsi"/>
              </w:rPr>
            </w:pPr>
            <w:r>
              <w:rPr>
                <w:rFonts w:cstheme="minorHAnsi"/>
              </w:rPr>
              <w:t>Casey Fredrickson</w:t>
            </w:r>
          </w:p>
          <w:p w14:paraId="3C0C6F8F" w14:textId="6F5D5920" w:rsidR="00673D76" w:rsidRDefault="00691D0A" w:rsidP="00060D31">
            <w:pPr>
              <w:jc w:val="center"/>
              <w:rPr>
                <w:rFonts w:cstheme="minorHAnsi"/>
              </w:rPr>
            </w:pPr>
            <w:r>
              <w:rPr>
                <w:rFonts w:cstheme="minorHAnsi"/>
              </w:rPr>
              <w:t>Health Science D</w:t>
            </w:r>
            <w:r w:rsidR="001D58D7">
              <w:rPr>
                <w:rFonts w:cstheme="minorHAnsi"/>
              </w:rPr>
              <w:t xml:space="preserve">ivision </w:t>
            </w:r>
            <w:r>
              <w:rPr>
                <w:rFonts w:cstheme="minorHAnsi"/>
              </w:rPr>
              <w:t>Chair</w:t>
            </w:r>
          </w:p>
          <w:p w14:paraId="6B31198F" w14:textId="1525D805" w:rsidR="001D58D7" w:rsidRPr="00916D75" w:rsidRDefault="001D58D7" w:rsidP="00060D31">
            <w:pPr>
              <w:jc w:val="center"/>
              <w:rPr>
                <w:rFonts w:cstheme="minorHAnsi"/>
              </w:rPr>
            </w:pPr>
            <w:r>
              <w:rPr>
                <w:rFonts w:cstheme="minorHAnsi"/>
              </w:rPr>
              <w:t>Dental Assisting Director</w:t>
            </w:r>
          </w:p>
          <w:p w14:paraId="479CB5A5" w14:textId="6E6834FE" w:rsidR="00673D76" w:rsidRPr="00916D75" w:rsidRDefault="00EB0658" w:rsidP="00060D31">
            <w:pPr>
              <w:jc w:val="center"/>
              <w:rPr>
                <w:rFonts w:cstheme="minorHAnsi"/>
              </w:rPr>
            </w:pPr>
            <w:r w:rsidRPr="00916D75">
              <w:rPr>
                <w:rFonts w:cstheme="minorHAnsi"/>
              </w:rPr>
              <w:t>Faculty Member</w:t>
            </w:r>
          </w:p>
        </w:tc>
        <w:tc>
          <w:tcPr>
            <w:tcW w:w="4675" w:type="dxa"/>
          </w:tcPr>
          <w:p w14:paraId="5711BA88" w14:textId="77777777" w:rsidR="001D58D7" w:rsidRDefault="001D58D7" w:rsidP="00060D31">
            <w:pPr>
              <w:jc w:val="center"/>
              <w:rPr>
                <w:rFonts w:cstheme="minorHAnsi"/>
              </w:rPr>
            </w:pPr>
          </w:p>
          <w:p w14:paraId="789A5C96" w14:textId="00DDC66B" w:rsidR="00FB6887" w:rsidRPr="00916D75" w:rsidRDefault="009E7D19" w:rsidP="00060D31">
            <w:pPr>
              <w:jc w:val="center"/>
              <w:rPr>
                <w:rFonts w:cstheme="minorHAnsi"/>
              </w:rPr>
            </w:pPr>
            <w:r>
              <w:rPr>
                <w:rFonts w:cstheme="minorHAnsi"/>
              </w:rPr>
              <w:t>Amy Brown</w:t>
            </w:r>
          </w:p>
          <w:p w14:paraId="0384CC2D" w14:textId="51E4073F" w:rsidR="00EB0658" w:rsidRPr="00916D75" w:rsidRDefault="009E7D19" w:rsidP="00060D31">
            <w:pPr>
              <w:jc w:val="center"/>
              <w:rPr>
                <w:rFonts w:cstheme="minorHAnsi"/>
              </w:rPr>
            </w:pPr>
            <w:r>
              <w:rPr>
                <w:rFonts w:cstheme="minorHAnsi"/>
              </w:rPr>
              <w:t xml:space="preserve">SCC </w:t>
            </w:r>
            <w:r w:rsidR="00F835DB">
              <w:rPr>
                <w:rFonts w:cstheme="minorHAnsi"/>
              </w:rPr>
              <w:t>Paramedic Instructor</w:t>
            </w:r>
          </w:p>
          <w:p w14:paraId="61F15561" w14:textId="0185E3E5" w:rsidR="00EB0658" w:rsidRPr="00916D75" w:rsidRDefault="00EB0658" w:rsidP="00060D31">
            <w:pPr>
              <w:jc w:val="center"/>
              <w:rPr>
                <w:rFonts w:cstheme="minorHAnsi"/>
              </w:rPr>
            </w:pPr>
            <w:r w:rsidRPr="00916D75">
              <w:rPr>
                <w:rFonts w:cstheme="minorHAnsi"/>
              </w:rPr>
              <w:t>Faculty Member</w:t>
            </w:r>
          </w:p>
        </w:tc>
      </w:tr>
      <w:tr w:rsidR="00FB6887" w:rsidRPr="00916D75" w14:paraId="217DCFEE" w14:textId="77777777" w:rsidTr="00D202E6">
        <w:tc>
          <w:tcPr>
            <w:tcW w:w="4675" w:type="dxa"/>
          </w:tcPr>
          <w:p w14:paraId="6B880D66" w14:textId="77777777" w:rsidR="001D58D7" w:rsidRDefault="001D58D7" w:rsidP="00060D31">
            <w:pPr>
              <w:jc w:val="center"/>
              <w:rPr>
                <w:rFonts w:cstheme="minorHAnsi"/>
              </w:rPr>
            </w:pPr>
          </w:p>
          <w:p w14:paraId="331E1AB3" w14:textId="79667AF5" w:rsidR="00FB6887" w:rsidRPr="00916D75" w:rsidRDefault="00C0135E" w:rsidP="00060D31">
            <w:pPr>
              <w:jc w:val="center"/>
              <w:rPr>
                <w:rFonts w:cstheme="minorHAnsi"/>
              </w:rPr>
            </w:pPr>
            <w:r>
              <w:rPr>
                <w:rFonts w:cstheme="minorHAnsi"/>
              </w:rPr>
              <w:lastRenderedPageBreak/>
              <w:t>Sommer Ha</w:t>
            </w:r>
            <w:r w:rsidR="00766B89">
              <w:rPr>
                <w:rFonts w:cstheme="minorHAnsi"/>
              </w:rPr>
              <w:t>ynes</w:t>
            </w:r>
          </w:p>
          <w:p w14:paraId="1E52D80E" w14:textId="4FB5B23B" w:rsidR="00673D76" w:rsidRPr="00916D75" w:rsidRDefault="00766B89" w:rsidP="00060D31">
            <w:pPr>
              <w:jc w:val="center"/>
              <w:rPr>
                <w:rFonts w:cstheme="minorHAnsi"/>
              </w:rPr>
            </w:pPr>
            <w:r>
              <w:rPr>
                <w:rFonts w:cstheme="minorHAnsi"/>
              </w:rPr>
              <w:t>Administrator Assistant to Dean of H</w:t>
            </w:r>
            <w:r w:rsidR="0027122E">
              <w:rPr>
                <w:rFonts w:cstheme="minorHAnsi"/>
              </w:rPr>
              <w:t>ealth Science</w:t>
            </w:r>
          </w:p>
          <w:p w14:paraId="03531509" w14:textId="486D4096" w:rsidR="00673D76" w:rsidRPr="00916D75" w:rsidRDefault="00EB0658" w:rsidP="00060D31">
            <w:pPr>
              <w:jc w:val="center"/>
              <w:rPr>
                <w:rFonts w:cstheme="minorHAnsi"/>
              </w:rPr>
            </w:pPr>
            <w:r w:rsidRPr="00916D75">
              <w:rPr>
                <w:rFonts w:cstheme="minorHAnsi"/>
              </w:rPr>
              <w:t>Sponsor Administrator</w:t>
            </w:r>
          </w:p>
        </w:tc>
        <w:tc>
          <w:tcPr>
            <w:tcW w:w="4675" w:type="dxa"/>
          </w:tcPr>
          <w:p w14:paraId="1E47659A" w14:textId="77777777" w:rsidR="001D58D7" w:rsidRDefault="001D58D7" w:rsidP="00060D31">
            <w:pPr>
              <w:jc w:val="center"/>
              <w:rPr>
                <w:rFonts w:cstheme="minorHAnsi"/>
              </w:rPr>
            </w:pPr>
          </w:p>
          <w:p w14:paraId="653EB5AC" w14:textId="77777777" w:rsidR="00905133" w:rsidRDefault="001D58D7" w:rsidP="00060D31">
            <w:pPr>
              <w:jc w:val="center"/>
              <w:rPr>
                <w:rFonts w:cstheme="minorHAnsi"/>
              </w:rPr>
            </w:pPr>
            <w:r>
              <w:rPr>
                <w:rFonts w:cstheme="minorHAnsi"/>
              </w:rPr>
              <w:lastRenderedPageBreak/>
              <w:t xml:space="preserve">Nicholas </w:t>
            </w:r>
            <w:proofErr w:type="spellStart"/>
            <w:r>
              <w:rPr>
                <w:rFonts w:cstheme="minorHAnsi"/>
              </w:rPr>
              <w:t>Dorschner</w:t>
            </w:r>
            <w:proofErr w:type="spellEnd"/>
          </w:p>
          <w:p w14:paraId="255AA522" w14:textId="7C525974" w:rsidR="001D58D7" w:rsidRPr="00916D75" w:rsidRDefault="001D58D7" w:rsidP="00060D31">
            <w:pPr>
              <w:jc w:val="center"/>
              <w:rPr>
                <w:rFonts w:cstheme="minorHAnsi"/>
              </w:rPr>
            </w:pPr>
            <w:r>
              <w:rPr>
                <w:rFonts w:cstheme="minorHAnsi"/>
              </w:rPr>
              <w:t>Public</w:t>
            </w:r>
          </w:p>
        </w:tc>
      </w:tr>
      <w:tr w:rsidR="00FB6887" w:rsidRPr="00916D75" w14:paraId="180576BB" w14:textId="77777777" w:rsidTr="00D202E6">
        <w:tc>
          <w:tcPr>
            <w:tcW w:w="4675" w:type="dxa"/>
          </w:tcPr>
          <w:p w14:paraId="729EB3B3" w14:textId="23F30EA0" w:rsidR="00673D76" w:rsidRPr="00916D75" w:rsidRDefault="00673D76" w:rsidP="00060D31">
            <w:pPr>
              <w:jc w:val="center"/>
              <w:rPr>
                <w:rFonts w:cstheme="minorHAnsi"/>
              </w:rPr>
            </w:pPr>
          </w:p>
        </w:tc>
        <w:tc>
          <w:tcPr>
            <w:tcW w:w="4675" w:type="dxa"/>
          </w:tcPr>
          <w:p w14:paraId="4D60DCDA" w14:textId="73731AD0" w:rsidR="00905133" w:rsidRPr="00916D75" w:rsidRDefault="00905133" w:rsidP="001D58D7">
            <w:pPr>
              <w:rPr>
                <w:rFonts w:cstheme="minorHAnsi"/>
              </w:rPr>
            </w:pPr>
          </w:p>
        </w:tc>
      </w:tr>
      <w:tr w:rsidR="00FB6887" w:rsidRPr="00916D75" w14:paraId="1FAA4830" w14:textId="77777777" w:rsidTr="00D202E6">
        <w:tc>
          <w:tcPr>
            <w:tcW w:w="4675" w:type="dxa"/>
          </w:tcPr>
          <w:p w14:paraId="15B9D249" w14:textId="43C444F2" w:rsidR="00FB6887" w:rsidRPr="00916D75" w:rsidRDefault="004A0C8F" w:rsidP="00060D31">
            <w:pPr>
              <w:jc w:val="center"/>
              <w:rPr>
                <w:rFonts w:cstheme="minorHAnsi"/>
              </w:rPr>
            </w:pPr>
            <w:r>
              <w:rPr>
                <w:rFonts w:cstheme="minorHAnsi"/>
              </w:rPr>
              <w:t>Ashley Vitale, PA</w:t>
            </w:r>
          </w:p>
          <w:p w14:paraId="247739D5" w14:textId="77777777" w:rsidR="001D58D7" w:rsidRDefault="001D58D7" w:rsidP="00060D31">
            <w:pPr>
              <w:jc w:val="center"/>
              <w:rPr>
                <w:rFonts w:cstheme="minorHAnsi"/>
              </w:rPr>
            </w:pPr>
            <w:r>
              <w:rPr>
                <w:rFonts w:cstheme="minorHAnsi"/>
              </w:rPr>
              <w:t>Mayo Clinical Health System, Mankato</w:t>
            </w:r>
          </w:p>
          <w:p w14:paraId="24A8AE1D" w14:textId="7D7364D1" w:rsidR="001D58D7" w:rsidRPr="00916D75" w:rsidRDefault="001D58D7" w:rsidP="00060D31">
            <w:pPr>
              <w:jc w:val="center"/>
              <w:rPr>
                <w:rFonts w:cstheme="minorHAnsi"/>
              </w:rPr>
            </w:pPr>
            <w:r>
              <w:rPr>
                <w:rFonts w:cstheme="minorHAnsi"/>
              </w:rPr>
              <w:t>Provider</w:t>
            </w:r>
          </w:p>
        </w:tc>
        <w:tc>
          <w:tcPr>
            <w:tcW w:w="4675" w:type="dxa"/>
          </w:tcPr>
          <w:p w14:paraId="2F98F6BE" w14:textId="77777777" w:rsidR="007760D0" w:rsidRPr="00916D75" w:rsidRDefault="007760D0" w:rsidP="007760D0">
            <w:pPr>
              <w:jc w:val="center"/>
              <w:rPr>
                <w:rFonts w:cstheme="minorHAnsi"/>
              </w:rPr>
            </w:pPr>
            <w:r>
              <w:rPr>
                <w:rFonts w:cstheme="minorHAnsi"/>
              </w:rPr>
              <w:t>Jessica O’Brien</w:t>
            </w:r>
          </w:p>
          <w:p w14:paraId="1A3EB237" w14:textId="77777777" w:rsidR="007760D0" w:rsidRPr="00916D75" w:rsidRDefault="007760D0" w:rsidP="007760D0">
            <w:pPr>
              <w:jc w:val="center"/>
              <w:rPr>
                <w:rFonts w:cstheme="minorHAnsi"/>
              </w:rPr>
            </w:pPr>
            <w:r>
              <w:rPr>
                <w:rFonts w:cstheme="minorHAnsi"/>
              </w:rPr>
              <w:t>Mayo Clinic Mankato</w:t>
            </w:r>
          </w:p>
          <w:p w14:paraId="762C61A1" w14:textId="6D050DBB" w:rsidR="00905133" w:rsidRPr="00916D75" w:rsidRDefault="007760D0" w:rsidP="007760D0">
            <w:pPr>
              <w:jc w:val="center"/>
              <w:rPr>
                <w:rFonts w:cstheme="minorHAnsi"/>
              </w:rPr>
            </w:pPr>
            <w:r w:rsidRPr="00916D75">
              <w:rPr>
                <w:rFonts w:cstheme="minorHAnsi"/>
              </w:rPr>
              <w:t>Employer</w:t>
            </w:r>
            <w:r w:rsidR="001D58D7">
              <w:rPr>
                <w:rFonts w:cstheme="minorHAnsi"/>
              </w:rPr>
              <w:t xml:space="preserve"> and Clinical Affiliate</w:t>
            </w:r>
          </w:p>
        </w:tc>
      </w:tr>
      <w:tr w:rsidR="00FB6887" w:rsidRPr="00916D75" w14:paraId="60086DDD" w14:textId="77777777" w:rsidTr="00D202E6">
        <w:tc>
          <w:tcPr>
            <w:tcW w:w="4675" w:type="dxa"/>
          </w:tcPr>
          <w:p w14:paraId="5DF64BD4" w14:textId="4D21BAEB" w:rsidR="00FB6887" w:rsidRPr="00916D75" w:rsidRDefault="004A0C8F" w:rsidP="00060D31">
            <w:pPr>
              <w:jc w:val="center"/>
              <w:rPr>
                <w:rFonts w:cstheme="minorHAnsi"/>
              </w:rPr>
            </w:pPr>
            <w:r>
              <w:rPr>
                <w:rFonts w:cstheme="minorHAnsi"/>
              </w:rPr>
              <w:t xml:space="preserve">Dr. </w:t>
            </w:r>
            <w:r w:rsidR="001D58D7">
              <w:rPr>
                <w:rFonts w:cstheme="minorHAnsi"/>
              </w:rPr>
              <w:t xml:space="preserve">Bradley </w:t>
            </w:r>
            <w:proofErr w:type="spellStart"/>
            <w:r w:rsidR="001D58D7">
              <w:rPr>
                <w:rFonts w:cstheme="minorHAnsi"/>
              </w:rPr>
              <w:t>Deleu</w:t>
            </w:r>
            <w:proofErr w:type="spellEnd"/>
            <w:r w:rsidR="00DC45B2">
              <w:rPr>
                <w:rFonts w:cstheme="minorHAnsi"/>
              </w:rPr>
              <w:t xml:space="preserve">, </w:t>
            </w:r>
            <w:r w:rsidR="001D58D7">
              <w:rPr>
                <w:rFonts w:cstheme="minorHAnsi"/>
              </w:rPr>
              <w:t>DO</w:t>
            </w:r>
          </w:p>
          <w:p w14:paraId="3FCBDD20" w14:textId="4AD9BD18" w:rsidR="00DC45B2" w:rsidRDefault="00DC45B2" w:rsidP="00DC45B2">
            <w:pPr>
              <w:jc w:val="center"/>
              <w:rPr>
                <w:color w:val="000000"/>
              </w:rPr>
            </w:pPr>
            <w:r>
              <w:rPr>
                <w:color w:val="000000"/>
              </w:rPr>
              <w:t xml:space="preserve">Consultant, </w:t>
            </w:r>
            <w:r w:rsidR="001D58D7">
              <w:rPr>
                <w:color w:val="000000"/>
              </w:rPr>
              <w:t>Breast Cancer Care</w:t>
            </w:r>
            <w:r>
              <w:rPr>
                <w:color w:val="000000"/>
              </w:rPr>
              <w:t xml:space="preserve"> Surgery</w:t>
            </w:r>
          </w:p>
          <w:p w14:paraId="50764F8D" w14:textId="77777777" w:rsidR="00DC45B2" w:rsidRDefault="00DC45B2" w:rsidP="00DC45B2">
            <w:pPr>
              <w:jc w:val="center"/>
              <w:rPr>
                <w:color w:val="000000"/>
              </w:rPr>
            </w:pPr>
            <w:r>
              <w:rPr>
                <w:color w:val="000000"/>
              </w:rPr>
              <w:t>Mayo Clinic Health System Mankato</w:t>
            </w:r>
          </w:p>
          <w:p w14:paraId="62A02616" w14:textId="7C37C482" w:rsidR="00673D76" w:rsidRPr="00916D75" w:rsidRDefault="00905133" w:rsidP="00060D31">
            <w:pPr>
              <w:jc w:val="center"/>
              <w:rPr>
                <w:rFonts w:cstheme="minorHAnsi"/>
              </w:rPr>
            </w:pPr>
            <w:r w:rsidRPr="00916D75">
              <w:rPr>
                <w:rFonts w:cstheme="minorHAnsi"/>
              </w:rPr>
              <w:t>P</w:t>
            </w:r>
            <w:r w:rsidR="001D58D7">
              <w:rPr>
                <w:rFonts w:cstheme="minorHAnsi"/>
              </w:rPr>
              <w:t>rovider</w:t>
            </w:r>
          </w:p>
        </w:tc>
        <w:tc>
          <w:tcPr>
            <w:tcW w:w="4675" w:type="dxa"/>
          </w:tcPr>
          <w:p w14:paraId="1763D937" w14:textId="77777777" w:rsidR="00905133" w:rsidRDefault="001D58D7" w:rsidP="001D58D7">
            <w:pPr>
              <w:jc w:val="center"/>
              <w:rPr>
                <w:rFonts w:cstheme="minorHAnsi"/>
              </w:rPr>
            </w:pPr>
            <w:r>
              <w:rPr>
                <w:rFonts w:cstheme="minorHAnsi"/>
              </w:rPr>
              <w:t xml:space="preserve">Garret </w:t>
            </w:r>
            <w:proofErr w:type="spellStart"/>
            <w:r>
              <w:rPr>
                <w:rFonts w:cstheme="minorHAnsi"/>
              </w:rPr>
              <w:t>Hilgendorf</w:t>
            </w:r>
            <w:proofErr w:type="spellEnd"/>
          </w:p>
          <w:p w14:paraId="2FADA011" w14:textId="77777777" w:rsidR="001D58D7" w:rsidRDefault="001D58D7" w:rsidP="001D58D7">
            <w:pPr>
              <w:jc w:val="center"/>
              <w:rPr>
                <w:rFonts w:cstheme="minorHAnsi"/>
              </w:rPr>
            </w:pPr>
            <w:r>
              <w:rPr>
                <w:rFonts w:cstheme="minorHAnsi"/>
              </w:rPr>
              <w:t>Mankato Surgery Center</w:t>
            </w:r>
          </w:p>
          <w:p w14:paraId="34E2133A" w14:textId="3DB6DC29" w:rsidR="001D58D7" w:rsidRPr="00916D75" w:rsidRDefault="001D58D7" w:rsidP="001D58D7">
            <w:pPr>
              <w:jc w:val="center"/>
              <w:rPr>
                <w:rFonts w:cstheme="minorHAnsi"/>
              </w:rPr>
            </w:pPr>
            <w:r>
              <w:rPr>
                <w:rFonts w:cstheme="minorHAnsi"/>
              </w:rPr>
              <w:t>Employer and Clinical Affiliate</w:t>
            </w:r>
          </w:p>
        </w:tc>
      </w:tr>
      <w:tr w:rsidR="00673D76" w:rsidRPr="00916D75" w14:paraId="2FC73FFB" w14:textId="77777777" w:rsidTr="00D202E6">
        <w:tc>
          <w:tcPr>
            <w:tcW w:w="4675" w:type="dxa"/>
          </w:tcPr>
          <w:p w14:paraId="1603A0BF" w14:textId="77777777" w:rsidR="00673D76" w:rsidRPr="00916D75" w:rsidRDefault="00673D76" w:rsidP="00060D31">
            <w:pPr>
              <w:jc w:val="center"/>
              <w:rPr>
                <w:rFonts w:cstheme="minorHAnsi"/>
              </w:rPr>
            </w:pPr>
          </w:p>
          <w:p w14:paraId="1054BDA0" w14:textId="77777777" w:rsidR="00673D76" w:rsidRDefault="001D58D7" w:rsidP="00060D31">
            <w:pPr>
              <w:jc w:val="center"/>
              <w:rPr>
                <w:rFonts w:cstheme="minorHAnsi"/>
              </w:rPr>
            </w:pPr>
            <w:r>
              <w:rPr>
                <w:rFonts w:cstheme="minorHAnsi"/>
              </w:rPr>
              <w:t>Emma Baumann</w:t>
            </w:r>
          </w:p>
          <w:p w14:paraId="1AAFB4B5" w14:textId="77777777" w:rsidR="001D58D7" w:rsidRDefault="001D58D7" w:rsidP="00060D31">
            <w:pPr>
              <w:jc w:val="center"/>
              <w:rPr>
                <w:rFonts w:cstheme="minorHAnsi"/>
              </w:rPr>
            </w:pPr>
            <w:r>
              <w:rPr>
                <w:rFonts w:cstheme="minorHAnsi"/>
              </w:rPr>
              <w:t>South Central College</w:t>
            </w:r>
          </w:p>
          <w:p w14:paraId="56036399" w14:textId="7280AE8A" w:rsidR="001D58D7" w:rsidRPr="00916D75" w:rsidRDefault="001D58D7" w:rsidP="00060D31">
            <w:pPr>
              <w:jc w:val="center"/>
              <w:rPr>
                <w:rFonts w:cstheme="minorHAnsi"/>
              </w:rPr>
            </w:pPr>
            <w:r>
              <w:rPr>
                <w:rFonts w:cstheme="minorHAnsi"/>
              </w:rPr>
              <w:t>Customized Workforce Education</w:t>
            </w:r>
          </w:p>
        </w:tc>
        <w:tc>
          <w:tcPr>
            <w:tcW w:w="4675" w:type="dxa"/>
          </w:tcPr>
          <w:p w14:paraId="5A93990A" w14:textId="77777777" w:rsidR="001D58D7" w:rsidRDefault="001D58D7" w:rsidP="00FA2A60">
            <w:pPr>
              <w:jc w:val="center"/>
              <w:rPr>
                <w:rFonts w:cstheme="minorHAnsi"/>
              </w:rPr>
            </w:pPr>
          </w:p>
          <w:p w14:paraId="321E5CCA" w14:textId="555FE2FB" w:rsidR="00826A60" w:rsidRPr="00916D75" w:rsidRDefault="001D58D7" w:rsidP="00FA2A60">
            <w:pPr>
              <w:jc w:val="center"/>
              <w:rPr>
                <w:rFonts w:cstheme="minorHAnsi"/>
              </w:rPr>
            </w:pPr>
            <w:proofErr w:type="spellStart"/>
            <w:r>
              <w:rPr>
                <w:rFonts w:cstheme="minorHAnsi"/>
              </w:rPr>
              <w:t>Adelita</w:t>
            </w:r>
            <w:proofErr w:type="spellEnd"/>
            <w:r>
              <w:rPr>
                <w:rFonts w:cstheme="minorHAnsi"/>
              </w:rPr>
              <w:t xml:space="preserve"> Reyes</w:t>
            </w:r>
          </w:p>
          <w:p w14:paraId="0AB43DA6" w14:textId="11892C18" w:rsidR="004637DF" w:rsidRPr="00916D75" w:rsidRDefault="004562EC" w:rsidP="00060D31">
            <w:pPr>
              <w:jc w:val="center"/>
              <w:rPr>
                <w:rFonts w:cstheme="minorHAnsi"/>
              </w:rPr>
            </w:pPr>
            <w:r>
              <w:rPr>
                <w:rFonts w:cstheme="minorHAnsi"/>
              </w:rPr>
              <w:t>River’s Edge Hospital and Clinic</w:t>
            </w:r>
          </w:p>
          <w:p w14:paraId="5B10D4F9" w14:textId="268C8941" w:rsidR="00826A60" w:rsidRPr="00916D75" w:rsidRDefault="00B035D8" w:rsidP="00B035D8">
            <w:pPr>
              <w:jc w:val="center"/>
              <w:rPr>
                <w:rFonts w:cstheme="minorHAnsi"/>
              </w:rPr>
            </w:pPr>
            <w:r w:rsidRPr="00916D75">
              <w:rPr>
                <w:rFonts w:cstheme="minorHAnsi"/>
              </w:rPr>
              <w:t>Employer</w:t>
            </w:r>
          </w:p>
        </w:tc>
      </w:tr>
      <w:tr w:rsidR="004637DF" w:rsidRPr="00916D75" w14:paraId="3D0D7E54" w14:textId="77777777" w:rsidTr="00D202E6">
        <w:tc>
          <w:tcPr>
            <w:tcW w:w="4675" w:type="dxa"/>
          </w:tcPr>
          <w:p w14:paraId="06729023" w14:textId="77777777" w:rsidR="004637DF" w:rsidRDefault="004637DF" w:rsidP="00060D31">
            <w:pPr>
              <w:jc w:val="center"/>
              <w:rPr>
                <w:rFonts w:cstheme="minorHAnsi"/>
              </w:rPr>
            </w:pPr>
          </w:p>
          <w:p w14:paraId="5A3EA5C1" w14:textId="77777777" w:rsidR="001D58D7" w:rsidRDefault="001D58D7" w:rsidP="00060D31">
            <w:pPr>
              <w:jc w:val="center"/>
              <w:rPr>
                <w:rFonts w:cstheme="minorHAnsi"/>
              </w:rPr>
            </w:pPr>
            <w:r>
              <w:rPr>
                <w:rFonts w:cstheme="minorHAnsi"/>
              </w:rPr>
              <w:t>Brent Rossow</w:t>
            </w:r>
          </w:p>
          <w:p w14:paraId="4473BBDD" w14:textId="77777777" w:rsidR="001D58D7" w:rsidRDefault="001D58D7" w:rsidP="00060D31">
            <w:pPr>
              <w:jc w:val="center"/>
              <w:rPr>
                <w:rFonts w:cstheme="minorHAnsi"/>
              </w:rPr>
            </w:pPr>
            <w:r>
              <w:rPr>
                <w:rFonts w:cstheme="minorHAnsi"/>
              </w:rPr>
              <w:t>South Central College</w:t>
            </w:r>
          </w:p>
          <w:p w14:paraId="53D217A5" w14:textId="77777777" w:rsidR="001D58D7" w:rsidRDefault="001D58D7" w:rsidP="00060D31">
            <w:pPr>
              <w:jc w:val="center"/>
              <w:rPr>
                <w:rFonts w:cstheme="minorHAnsi"/>
              </w:rPr>
            </w:pPr>
            <w:r>
              <w:rPr>
                <w:rFonts w:cstheme="minorHAnsi"/>
              </w:rPr>
              <w:t>Instructional Technology Specialist</w:t>
            </w:r>
          </w:p>
          <w:p w14:paraId="5E0120C3" w14:textId="7F8220F2" w:rsidR="001D58D7" w:rsidRPr="00916D75" w:rsidRDefault="001D58D7" w:rsidP="00060D31">
            <w:pPr>
              <w:jc w:val="center"/>
              <w:rPr>
                <w:rFonts w:cstheme="minorHAnsi"/>
              </w:rPr>
            </w:pPr>
            <w:r>
              <w:rPr>
                <w:rFonts w:cstheme="minorHAnsi"/>
              </w:rPr>
              <w:t>Distant Ed Coordinator</w:t>
            </w:r>
          </w:p>
        </w:tc>
        <w:tc>
          <w:tcPr>
            <w:tcW w:w="4675" w:type="dxa"/>
          </w:tcPr>
          <w:p w14:paraId="0D37FF4B" w14:textId="77777777" w:rsidR="001D58D7" w:rsidRDefault="001D58D7" w:rsidP="007760D0">
            <w:pPr>
              <w:pStyle w:val="NoSpacing"/>
              <w:jc w:val="center"/>
            </w:pPr>
          </w:p>
          <w:p w14:paraId="78997D27" w14:textId="2CC6DDED" w:rsidR="007760D0" w:rsidRPr="00916D75" w:rsidRDefault="001D58D7" w:rsidP="007760D0">
            <w:pPr>
              <w:pStyle w:val="NoSpacing"/>
              <w:jc w:val="center"/>
            </w:pPr>
            <w:proofErr w:type="spellStart"/>
            <w:r>
              <w:t>Abdiaziz</w:t>
            </w:r>
            <w:proofErr w:type="spellEnd"/>
            <w:r>
              <w:t xml:space="preserve"> Sabrie</w:t>
            </w:r>
          </w:p>
          <w:p w14:paraId="517B6365" w14:textId="2F6F5365" w:rsidR="004637DF" w:rsidRPr="00916D75" w:rsidRDefault="003B3F01" w:rsidP="00060D31">
            <w:pPr>
              <w:jc w:val="center"/>
              <w:rPr>
                <w:rFonts w:cstheme="minorHAnsi"/>
              </w:rPr>
            </w:pPr>
            <w:r>
              <w:rPr>
                <w:rFonts w:cstheme="minorHAnsi"/>
              </w:rPr>
              <w:t>SCC Academic Advisor</w:t>
            </w:r>
          </w:p>
          <w:p w14:paraId="6C52BC44" w14:textId="4954A506" w:rsidR="00826A60" w:rsidRPr="00916D75" w:rsidRDefault="007760D0" w:rsidP="00060D31">
            <w:pPr>
              <w:jc w:val="center"/>
              <w:rPr>
                <w:rFonts w:cstheme="minorHAnsi"/>
              </w:rPr>
            </w:pPr>
            <w:r>
              <w:rPr>
                <w:rFonts w:cstheme="minorHAnsi"/>
              </w:rPr>
              <w:t>Advisor</w:t>
            </w:r>
          </w:p>
        </w:tc>
      </w:tr>
      <w:tr w:rsidR="00280E37" w:rsidRPr="00916D75" w14:paraId="5F597EC0" w14:textId="77777777" w:rsidTr="00D202E6">
        <w:tc>
          <w:tcPr>
            <w:tcW w:w="4675" w:type="dxa"/>
          </w:tcPr>
          <w:p w14:paraId="030273F9" w14:textId="50AB0D19" w:rsidR="00280E37" w:rsidRDefault="00280E37" w:rsidP="001D58D7">
            <w:pPr>
              <w:rPr>
                <w:rFonts w:cstheme="minorHAnsi"/>
              </w:rPr>
            </w:pPr>
          </w:p>
        </w:tc>
        <w:tc>
          <w:tcPr>
            <w:tcW w:w="4675" w:type="dxa"/>
          </w:tcPr>
          <w:p w14:paraId="1027BBBA" w14:textId="77777777" w:rsidR="00280E37" w:rsidRPr="00916D75" w:rsidRDefault="00280E37" w:rsidP="007760D0">
            <w:pPr>
              <w:pStyle w:val="NoSpacing"/>
              <w:jc w:val="center"/>
            </w:pPr>
          </w:p>
        </w:tc>
      </w:tr>
    </w:tbl>
    <w:p w14:paraId="3AB50753" w14:textId="783E5A3F" w:rsidR="002D7CDB" w:rsidRPr="00916D75" w:rsidRDefault="004F2EDB" w:rsidP="002D7CDB">
      <w:pPr>
        <w:rPr>
          <w:rFonts w:cstheme="minorHAnsi"/>
          <w:b/>
          <w:bCs/>
          <w:color w:val="0D0D0D"/>
          <w:shd w:val="clear" w:color="auto" w:fill="FFFFFF"/>
        </w:rPr>
      </w:pPr>
      <w:r w:rsidRPr="00916D75">
        <w:rPr>
          <w:rFonts w:cstheme="minorHAnsi"/>
          <w:b/>
          <w:bCs/>
          <w:color w:val="0D0D0D"/>
          <w:shd w:val="clear" w:color="auto" w:fill="FFFFFF"/>
        </w:rPr>
        <w:t>Surgical Technology Academic Advising</w:t>
      </w:r>
    </w:p>
    <w:p w14:paraId="16863392" w14:textId="11885F0B" w:rsidR="004F2EDB" w:rsidRPr="00916D75" w:rsidRDefault="004F2EDB" w:rsidP="002D7CDB">
      <w:pPr>
        <w:rPr>
          <w:rFonts w:cstheme="minorHAnsi"/>
        </w:rPr>
      </w:pPr>
      <w:r w:rsidRPr="00916D75">
        <w:rPr>
          <w:rFonts w:cstheme="minorHAnsi"/>
        </w:rPr>
        <w:t>An academic advisor is available to answer general questions and meet with current and prospective medical assisting students regarding their courses. Students can make appointments with their academic advisor by contacting them directly via email or phone or scheduling an appointment through student affairs.</w:t>
      </w:r>
    </w:p>
    <w:p w14:paraId="5B99BDB8" w14:textId="77777777" w:rsidR="001D58D7" w:rsidRPr="00916D75" w:rsidRDefault="001D58D7" w:rsidP="003E1308">
      <w:pPr>
        <w:pStyle w:val="NoSpacing"/>
        <w:rPr>
          <w:rFonts w:cstheme="minorHAnsi"/>
        </w:rPr>
      </w:pPr>
    </w:p>
    <w:p w14:paraId="11FB4D39" w14:textId="2CEB11C7" w:rsidR="00053786" w:rsidRPr="00916D75" w:rsidRDefault="00053786" w:rsidP="00AE2998">
      <w:pPr>
        <w:rPr>
          <w:rFonts w:cstheme="minorHAnsi"/>
          <w:b/>
          <w:bCs/>
        </w:rPr>
      </w:pPr>
      <w:r w:rsidRPr="00916D75">
        <w:rPr>
          <w:rFonts w:cstheme="minorHAnsi"/>
          <w:b/>
          <w:bCs/>
        </w:rPr>
        <w:t>Admission Requirements</w:t>
      </w:r>
    </w:p>
    <w:p w14:paraId="66028E9A" w14:textId="1B2747B6" w:rsidR="00052571" w:rsidRPr="00916D75" w:rsidRDefault="00FC08D3" w:rsidP="00306F67">
      <w:pPr>
        <w:pStyle w:val="ListParagraph"/>
        <w:numPr>
          <w:ilvl w:val="0"/>
          <w:numId w:val="4"/>
        </w:numPr>
        <w:rPr>
          <w:rFonts w:cstheme="minorHAnsi"/>
        </w:rPr>
      </w:pPr>
      <w:r w:rsidRPr="00916D75">
        <w:rPr>
          <w:rFonts w:cstheme="minorHAnsi"/>
        </w:rPr>
        <w:t>A copy of a Final Official High Sc</w:t>
      </w:r>
      <w:r w:rsidR="00277BE9" w:rsidRPr="00916D75">
        <w:rPr>
          <w:rFonts w:cstheme="minorHAnsi"/>
        </w:rPr>
        <w:t>hool or GED transcript with date of gradu</w:t>
      </w:r>
      <w:r w:rsidR="00DB56B4" w:rsidRPr="00916D75">
        <w:rPr>
          <w:rFonts w:cstheme="minorHAnsi"/>
        </w:rPr>
        <w:t xml:space="preserve">ation. For applicants currently in high school, please present a current high school transcript and then later submit the Final Official </w:t>
      </w:r>
      <w:r w:rsidR="00375948" w:rsidRPr="00916D75">
        <w:rPr>
          <w:rFonts w:cstheme="minorHAnsi"/>
        </w:rPr>
        <w:t>High School Transcript with the date of graduation.</w:t>
      </w:r>
    </w:p>
    <w:p w14:paraId="12264532" w14:textId="65F566AE" w:rsidR="00375948" w:rsidRPr="00916D75" w:rsidRDefault="00375948" w:rsidP="00306F67">
      <w:pPr>
        <w:pStyle w:val="ListParagraph"/>
        <w:numPr>
          <w:ilvl w:val="0"/>
          <w:numId w:val="4"/>
        </w:numPr>
        <w:rPr>
          <w:rFonts w:cstheme="minorHAnsi"/>
        </w:rPr>
      </w:pPr>
      <w:r w:rsidRPr="00916D75">
        <w:rPr>
          <w:rFonts w:cstheme="minorHAnsi"/>
        </w:rPr>
        <w:t>Official college transcripts of previously attended institutions.</w:t>
      </w:r>
    </w:p>
    <w:p w14:paraId="31071FB1" w14:textId="1D4036FD" w:rsidR="00B61669" w:rsidRDefault="00DB495B" w:rsidP="00306F67">
      <w:pPr>
        <w:pStyle w:val="ListParagraph"/>
        <w:numPr>
          <w:ilvl w:val="0"/>
          <w:numId w:val="4"/>
        </w:numPr>
        <w:rPr>
          <w:rFonts w:cstheme="minorHAnsi"/>
        </w:rPr>
      </w:pPr>
      <w:r w:rsidRPr="00916D75">
        <w:rPr>
          <w:rFonts w:cstheme="minorHAnsi"/>
        </w:rPr>
        <w:t>2.7 GPA on</w:t>
      </w:r>
      <w:r w:rsidR="00B61669" w:rsidRPr="00916D75">
        <w:rPr>
          <w:rFonts w:cstheme="minorHAnsi"/>
        </w:rPr>
        <w:t xml:space="preserve"> Application Process with Fall Start – with 2.7 GPA on Pre-</w:t>
      </w:r>
      <w:r w:rsidR="00470C5F" w:rsidRPr="00916D75">
        <w:rPr>
          <w:rFonts w:cstheme="minorHAnsi"/>
        </w:rPr>
        <w:t>Requisites</w:t>
      </w:r>
      <w:r w:rsidR="00B61669" w:rsidRPr="00916D75">
        <w:rPr>
          <w:rFonts w:cstheme="minorHAnsi"/>
        </w:rPr>
        <w:t xml:space="preserve"> and 2.0 total GPA</w:t>
      </w:r>
    </w:p>
    <w:p w14:paraId="438A3C83" w14:textId="1AD6E0C8" w:rsidR="00092998" w:rsidRPr="00092998" w:rsidRDefault="00092998" w:rsidP="00092998">
      <w:pPr>
        <w:pStyle w:val="ListParagraph"/>
        <w:numPr>
          <w:ilvl w:val="0"/>
          <w:numId w:val="4"/>
        </w:numPr>
        <w:rPr>
          <w:rFonts w:cstheme="minorHAnsi"/>
        </w:rPr>
      </w:pPr>
      <w:r w:rsidRPr="00916D75">
        <w:rPr>
          <w:rFonts w:cstheme="minorHAnsi"/>
        </w:rPr>
        <w:t>Observe a surgical procedure before the start of the Fall I semester.</w:t>
      </w:r>
    </w:p>
    <w:p w14:paraId="7957A2FD" w14:textId="7306B69D" w:rsidR="00B61669" w:rsidRPr="00916D75" w:rsidRDefault="00B61669" w:rsidP="00306F67">
      <w:pPr>
        <w:pStyle w:val="ListParagraph"/>
        <w:numPr>
          <w:ilvl w:val="0"/>
          <w:numId w:val="4"/>
        </w:numPr>
        <w:rPr>
          <w:rFonts w:cstheme="minorHAnsi"/>
        </w:rPr>
      </w:pPr>
      <w:r w:rsidRPr="00916D75">
        <w:rPr>
          <w:rFonts w:cstheme="minorHAnsi"/>
        </w:rPr>
        <w:t>Background Study Requirement</w:t>
      </w:r>
      <w:r w:rsidR="006E246B" w:rsidRPr="00916D75">
        <w:rPr>
          <w:rFonts w:cstheme="minorHAnsi"/>
        </w:rPr>
        <w:t xml:space="preserve"> - To comply with internship facility requirements, a criminal background check is required for admission to the </w:t>
      </w:r>
      <w:r w:rsidR="00891076">
        <w:rPr>
          <w:rFonts w:cstheme="minorHAnsi"/>
        </w:rPr>
        <w:t>surgical technology</w:t>
      </w:r>
      <w:r w:rsidR="006E246B" w:rsidRPr="00916D75">
        <w:rPr>
          <w:rFonts w:cstheme="minorHAnsi"/>
        </w:rPr>
        <w:t xml:space="preserve"> program and again the semester prior to internship placement. Minnesota law requires that a background study be conducted for any person who provides services that involve direct contact with patients and residents at a health care or child care facility licensed by the MN Department of Health. An individual who is disqualified from having direct patient contact as a result of the background study, and whose disqualification is not set aside by the Commissioner of Human Services, will not be permitted to participate in an internship in a Minnesota-licensed health care facility. Failure to participate in the internship placement that is required for this program will result in </w:t>
      </w:r>
      <w:r w:rsidR="006E246B" w:rsidRPr="00916D75">
        <w:rPr>
          <w:rFonts w:cstheme="minorHAnsi"/>
        </w:rPr>
        <w:lastRenderedPageBreak/>
        <w:t xml:space="preserve">ineligibility to qualify for a </w:t>
      </w:r>
      <w:r w:rsidR="007340A8">
        <w:rPr>
          <w:rFonts w:cstheme="minorHAnsi"/>
        </w:rPr>
        <w:t>surgical technology</w:t>
      </w:r>
      <w:r w:rsidR="006E246B" w:rsidRPr="00916D75">
        <w:rPr>
          <w:rFonts w:cstheme="minorHAnsi"/>
        </w:rPr>
        <w:t xml:space="preserve"> degree from SCC. Also, please note that each individual internship site may have different regulations related to background studies that have been set aside. Not every internship site will allow a student to intern at their facility if they have a background study that has been set aside. We cannot guarantee placement.</w:t>
      </w:r>
    </w:p>
    <w:p w14:paraId="3B9D3D9C" w14:textId="77777777" w:rsidR="008A2B43" w:rsidRPr="00916D75" w:rsidRDefault="008A2B43" w:rsidP="008A2B43">
      <w:pPr>
        <w:pStyle w:val="ListParagraph"/>
        <w:rPr>
          <w:rFonts w:cstheme="minorHAnsi"/>
        </w:rPr>
      </w:pPr>
    </w:p>
    <w:p w14:paraId="29318E9F" w14:textId="10D3E198" w:rsidR="00CA5592" w:rsidRPr="00916D75" w:rsidRDefault="002A2210" w:rsidP="00393201">
      <w:pPr>
        <w:ind w:left="360"/>
        <w:rPr>
          <w:rFonts w:cstheme="minorHAnsi"/>
          <w:b/>
          <w:bCs/>
        </w:rPr>
      </w:pPr>
      <w:r>
        <w:rPr>
          <w:rFonts w:cstheme="minorHAnsi"/>
          <w:b/>
          <w:bCs/>
        </w:rPr>
        <w:t>I</w:t>
      </w:r>
      <w:r w:rsidR="00393201" w:rsidRPr="00916D75">
        <w:rPr>
          <w:rFonts w:cstheme="minorHAnsi"/>
          <w:b/>
          <w:bCs/>
        </w:rPr>
        <w:t>mmunizations</w:t>
      </w:r>
    </w:p>
    <w:p w14:paraId="1D8F8DDD" w14:textId="79396055" w:rsidR="00393201" w:rsidRPr="00916D75" w:rsidRDefault="00393201" w:rsidP="00393201">
      <w:pPr>
        <w:ind w:left="360"/>
        <w:rPr>
          <w:rFonts w:cstheme="minorHAnsi"/>
        </w:rPr>
      </w:pPr>
      <w:r w:rsidRPr="00916D75">
        <w:rPr>
          <w:rFonts w:cstheme="minorHAnsi"/>
        </w:rPr>
        <w:t>Due to our complex surgical activities along with interactions with patients in the health setting, Surgical Technology students are required to have and remain current in following immunizations prior to entrance to their Surgical Technology core courses:</w:t>
      </w:r>
    </w:p>
    <w:tbl>
      <w:tblPr>
        <w:tblStyle w:val="TableGrid"/>
        <w:tblW w:w="0" w:type="auto"/>
        <w:tblInd w:w="360" w:type="dxa"/>
        <w:tblLook w:val="04A0" w:firstRow="1" w:lastRow="0" w:firstColumn="1" w:lastColumn="0" w:noHBand="0" w:noVBand="1"/>
      </w:tblPr>
      <w:tblGrid>
        <w:gridCol w:w="4498"/>
        <w:gridCol w:w="4492"/>
      </w:tblGrid>
      <w:tr w:rsidR="00EB47AF" w:rsidRPr="00916D75" w14:paraId="64E249D5" w14:textId="77777777" w:rsidTr="00961431">
        <w:tc>
          <w:tcPr>
            <w:tcW w:w="4498" w:type="dxa"/>
          </w:tcPr>
          <w:p w14:paraId="33821DC5" w14:textId="66CB6160" w:rsidR="00EB47AF" w:rsidRPr="00916D75" w:rsidRDefault="009E3215" w:rsidP="00393201">
            <w:pPr>
              <w:rPr>
                <w:rFonts w:cstheme="minorHAnsi"/>
              </w:rPr>
            </w:pPr>
            <w:r w:rsidRPr="00916D75">
              <w:rPr>
                <w:rFonts w:cstheme="minorHAnsi"/>
              </w:rPr>
              <w:t>IMMUNIZATION</w:t>
            </w:r>
          </w:p>
        </w:tc>
        <w:tc>
          <w:tcPr>
            <w:tcW w:w="4492" w:type="dxa"/>
          </w:tcPr>
          <w:p w14:paraId="21BCD91F" w14:textId="1DDF7BED" w:rsidR="00EB47AF" w:rsidRPr="00916D75" w:rsidRDefault="0041379F" w:rsidP="00393201">
            <w:pPr>
              <w:rPr>
                <w:rFonts w:cstheme="minorHAnsi"/>
              </w:rPr>
            </w:pPr>
            <w:r w:rsidRPr="00916D75">
              <w:rPr>
                <w:rFonts w:cstheme="minorHAnsi"/>
              </w:rPr>
              <w:t>REQUIREMENT CAN BE MET BY</w:t>
            </w:r>
          </w:p>
        </w:tc>
      </w:tr>
      <w:tr w:rsidR="00EB47AF" w:rsidRPr="00916D75" w14:paraId="65E44454" w14:textId="77777777" w:rsidTr="00961431">
        <w:tc>
          <w:tcPr>
            <w:tcW w:w="4498" w:type="dxa"/>
          </w:tcPr>
          <w:p w14:paraId="58376CD5" w14:textId="3B99CF46" w:rsidR="00EB47AF" w:rsidRPr="00916D75" w:rsidRDefault="0041379F" w:rsidP="00393201">
            <w:pPr>
              <w:rPr>
                <w:rFonts w:cstheme="minorHAnsi"/>
              </w:rPr>
            </w:pPr>
            <w:r w:rsidRPr="00916D75">
              <w:rPr>
                <w:rFonts w:cstheme="minorHAnsi"/>
              </w:rPr>
              <w:t>Measles, Mumps, and Rubella (MMR)</w:t>
            </w:r>
          </w:p>
        </w:tc>
        <w:tc>
          <w:tcPr>
            <w:tcW w:w="4492" w:type="dxa"/>
          </w:tcPr>
          <w:p w14:paraId="5AC1362F" w14:textId="77777777" w:rsidR="007D7646" w:rsidRPr="00916D75" w:rsidRDefault="007D7646" w:rsidP="00393201">
            <w:pPr>
              <w:rPr>
                <w:rFonts w:cstheme="minorHAnsi"/>
              </w:rPr>
            </w:pPr>
            <w:r w:rsidRPr="00916D75">
              <w:rPr>
                <w:rFonts w:cstheme="minorHAnsi"/>
              </w:rPr>
              <w:t xml:space="preserve">• Provide documentation of 2-dose immunization series &gt;12 months age </w:t>
            </w:r>
          </w:p>
          <w:p w14:paraId="17292D4B" w14:textId="77777777" w:rsidR="007D7646" w:rsidRPr="00916D75" w:rsidRDefault="007D7646" w:rsidP="00393201">
            <w:pPr>
              <w:rPr>
                <w:rFonts w:cstheme="minorHAnsi"/>
              </w:rPr>
            </w:pPr>
            <w:r w:rsidRPr="00916D75">
              <w:rPr>
                <w:rFonts w:cstheme="minorHAnsi"/>
              </w:rPr>
              <w:t xml:space="preserve">• Documentation of disease by provider (for each disease) </w:t>
            </w:r>
          </w:p>
          <w:p w14:paraId="61571C44" w14:textId="41488BD4" w:rsidR="00EB47AF" w:rsidRPr="00916D75" w:rsidRDefault="007D7646" w:rsidP="00393201">
            <w:pPr>
              <w:rPr>
                <w:rFonts w:cstheme="minorHAnsi"/>
              </w:rPr>
            </w:pPr>
            <w:r w:rsidRPr="00916D75">
              <w:rPr>
                <w:rFonts w:cstheme="minorHAnsi"/>
              </w:rPr>
              <w:t>• Titer results indicating immunity (for each disease)</w:t>
            </w:r>
          </w:p>
        </w:tc>
      </w:tr>
      <w:tr w:rsidR="00EB47AF" w:rsidRPr="00916D75" w14:paraId="75A9899F" w14:textId="77777777" w:rsidTr="00961431">
        <w:tc>
          <w:tcPr>
            <w:tcW w:w="4498" w:type="dxa"/>
          </w:tcPr>
          <w:p w14:paraId="011E2C60" w14:textId="317BE9EA" w:rsidR="00EB47AF" w:rsidRPr="00916D75" w:rsidRDefault="004709A5" w:rsidP="00393201">
            <w:pPr>
              <w:rPr>
                <w:rFonts w:cstheme="minorHAnsi"/>
              </w:rPr>
            </w:pPr>
            <w:r w:rsidRPr="00916D75">
              <w:rPr>
                <w:rFonts w:cstheme="minorHAnsi"/>
              </w:rPr>
              <w:t>Tetanus/Diphtheria (Td) or Tetanus, Diphtheria and Pertussis (Tdap)</w:t>
            </w:r>
          </w:p>
        </w:tc>
        <w:tc>
          <w:tcPr>
            <w:tcW w:w="4492" w:type="dxa"/>
          </w:tcPr>
          <w:p w14:paraId="7D991AE4" w14:textId="2F318D9E" w:rsidR="00EB47AF" w:rsidRPr="00916D75" w:rsidRDefault="00646C98" w:rsidP="00393201">
            <w:pPr>
              <w:rPr>
                <w:rFonts w:cstheme="minorHAnsi"/>
              </w:rPr>
            </w:pPr>
            <w:r w:rsidRPr="00916D75">
              <w:rPr>
                <w:rFonts w:cstheme="minorHAnsi"/>
              </w:rPr>
              <w:t>• Provide documentation of immunization within 10 years</w:t>
            </w:r>
          </w:p>
        </w:tc>
      </w:tr>
      <w:tr w:rsidR="00EB47AF" w:rsidRPr="00916D75" w14:paraId="72ECFB45" w14:textId="77777777" w:rsidTr="00961431">
        <w:tc>
          <w:tcPr>
            <w:tcW w:w="4498" w:type="dxa"/>
          </w:tcPr>
          <w:p w14:paraId="04119A9E" w14:textId="575BE612" w:rsidR="00EB47AF" w:rsidRPr="00916D75" w:rsidRDefault="00646C98" w:rsidP="00393201">
            <w:pPr>
              <w:rPr>
                <w:rFonts w:cstheme="minorHAnsi"/>
              </w:rPr>
            </w:pPr>
            <w:r w:rsidRPr="00916D75">
              <w:rPr>
                <w:rFonts w:cstheme="minorHAnsi"/>
              </w:rPr>
              <w:t>Chickenpox (Varicella)</w:t>
            </w:r>
          </w:p>
        </w:tc>
        <w:tc>
          <w:tcPr>
            <w:tcW w:w="4492" w:type="dxa"/>
          </w:tcPr>
          <w:p w14:paraId="26799345" w14:textId="77777777" w:rsidR="005F7C1E" w:rsidRPr="00916D75" w:rsidRDefault="00646C98" w:rsidP="00393201">
            <w:pPr>
              <w:rPr>
                <w:rFonts w:cstheme="minorHAnsi"/>
              </w:rPr>
            </w:pPr>
            <w:r w:rsidRPr="00916D75">
              <w:rPr>
                <w:rFonts w:cstheme="minorHAnsi"/>
              </w:rPr>
              <w:t xml:space="preserve">• Provide documentation of 2-dose immunization series </w:t>
            </w:r>
          </w:p>
          <w:p w14:paraId="32654AA2" w14:textId="5013E65E" w:rsidR="00EB47AF" w:rsidRPr="00916D75" w:rsidRDefault="00646C98" w:rsidP="00393201">
            <w:pPr>
              <w:rPr>
                <w:rFonts w:cstheme="minorHAnsi"/>
              </w:rPr>
            </w:pPr>
            <w:r w:rsidRPr="00916D75">
              <w:rPr>
                <w:rFonts w:cstheme="minorHAnsi"/>
              </w:rPr>
              <w:t>• Titer results indicating immunity</w:t>
            </w:r>
          </w:p>
        </w:tc>
      </w:tr>
      <w:tr w:rsidR="00646C98" w:rsidRPr="00916D75" w14:paraId="01D7D72B" w14:textId="77777777" w:rsidTr="00961431">
        <w:tc>
          <w:tcPr>
            <w:tcW w:w="4498" w:type="dxa"/>
          </w:tcPr>
          <w:p w14:paraId="2BD4FB91" w14:textId="029D1C67" w:rsidR="00646C98" w:rsidRPr="00916D75" w:rsidRDefault="009467BC" w:rsidP="00393201">
            <w:pPr>
              <w:rPr>
                <w:rFonts w:cstheme="minorHAnsi"/>
              </w:rPr>
            </w:pPr>
            <w:r w:rsidRPr="00916D75">
              <w:rPr>
                <w:rFonts w:cstheme="minorHAnsi"/>
              </w:rPr>
              <w:t>Hepatitis B</w:t>
            </w:r>
          </w:p>
        </w:tc>
        <w:tc>
          <w:tcPr>
            <w:tcW w:w="4492" w:type="dxa"/>
          </w:tcPr>
          <w:p w14:paraId="041CBA78" w14:textId="77777777" w:rsidR="005F7C1E" w:rsidRPr="00916D75" w:rsidRDefault="009467BC" w:rsidP="00393201">
            <w:pPr>
              <w:rPr>
                <w:rFonts w:cstheme="minorHAnsi"/>
              </w:rPr>
            </w:pPr>
            <w:r w:rsidRPr="00916D75">
              <w:rPr>
                <w:rFonts w:cstheme="minorHAnsi"/>
              </w:rPr>
              <w:t xml:space="preserve">• Provide documentation of 3-dose immunization series </w:t>
            </w:r>
          </w:p>
          <w:p w14:paraId="24C3AD30" w14:textId="21137FDB" w:rsidR="00646C98" w:rsidRPr="00916D75" w:rsidRDefault="009467BC" w:rsidP="00393201">
            <w:pPr>
              <w:rPr>
                <w:rFonts w:cstheme="minorHAnsi"/>
              </w:rPr>
            </w:pPr>
            <w:r w:rsidRPr="00916D75">
              <w:rPr>
                <w:rFonts w:cstheme="minorHAnsi"/>
              </w:rPr>
              <w:t>• Titer results indicating immunity</w:t>
            </w:r>
          </w:p>
        </w:tc>
      </w:tr>
      <w:tr w:rsidR="009467BC" w:rsidRPr="00916D75" w14:paraId="715A8704" w14:textId="77777777" w:rsidTr="00961431">
        <w:tc>
          <w:tcPr>
            <w:tcW w:w="4498" w:type="dxa"/>
          </w:tcPr>
          <w:p w14:paraId="471344C1" w14:textId="6A5334EA" w:rsidR="009467BC" w:rsidRPr="00916D75" w:rsidRDefault="005F7C1E" w:rsidP="00393201">
            <w:pPr>
              <w:rPr>
                <w:rFonts w:cstheme="minorHAnsi"/>
              </w:rPr>
            </w:pPr>
            <w:r w:rsidRPr="00916D75">
              <w:rPr>
                <w:rFonts w:cstheme="minorHAnsi"/>
              </w:rPr>
              <w:t>Tuberculosis</w:t>
            </w:r>
          </w:p>
        </w:tc>
        <w:tc>
          <w:tcPr>
            <w:tcW w:w="4492" w:type="dxa"/>
          </w:tcPr>
          <w:p w14:paraId="49418365" w14:textId="0C09BB90" w:rsidR="009467BC" w:rsidRPr="00916D75" w:rsidRDefault="005F7C1E" w:rsidP="00393201">
            <w:pPr>
              <w:rPr>
                <w:rFonts w:cstheme="minorHAnsi"/>
              </w:rPr>
            </w:pPr>
            <w:r w:rsidRPr="00916D75">
              <w:rPr>
                <w:rFonts w:cstheme="minorHAnsi"/>
              </w:rPr>
              <w:t>• Provide documentation of current Mantoux/PPD/TST (within previous 12 months and would remain current through internship) • Provide documentation of current QuantiFERON blood test (within previous 12 months and would remain current through internship)</w:t>
            </w:r>
          </w:p>
        </w:tc>
      </w:tr>
      <w:tr w:rsidR="007D0B4F" w:rsidRPr="00916D75" w14:paraId="73F18312" w14:textId="77777777" w:rsidTr="00961431">
        <w:tc>
          <w:tcPr>
            <w:tcW w:w="4498" w:type="dxa"/>
          </w:tcPr>
          <w:p w14:paraId="3F03FB19" w14:textId="77777777" w:rsidR="007E48D9" w:rsidRPr="00916D75" w:rsidRDefault="007D0B4F" w:rsidP="00393201">
            <w:pPr>
              <w:rPr>
                <w:rFonts w:cstheme="minorHAnsi"/>
              </w:rPr>
            </w:pPr>
            <w:r w:rsidRPr="00916D75">
              <w:rPr>
                <w:rFonts w:cstheme="minorHAnsi"/>
              </w:rPr>
              <w:t xml:space="preserve">COVID-19* </w:t>
            </w:r>
          </w:p>
          <w:p w14:paraId="221C1662" w14:textId="5BA40941" w:rsidR="007D0B4F" w:rsidRPr="00916D75" w:rsidRDefault="007D0B4F" w:rsidP="00393201">
            <w:pPr>
              <w:rPr>
                <w:rFonts w:cstheme="minorHAnsi"/>
              </w:rPr>
            </w:pPr>
            <w:r w:rsidRPr="00916D75">
              <w:rPr>
                <w:rFonts w:cstheme="minorHAnsi"/>
              </w:rPr>
              <w:t>*Optional – may be required by clinical partners – may affect ability to complete service learning, internship, and/or program/degree requirements if not obtained</w:t>
            </w:r>
          </w:p>
        </w:tc>
        <w:tc>
          <w:tcPr>
            <w:tcW w:w="4492" w:type="dxa"/>
          </w:tcPr>
          <w:p w14:paraId="2A93675F" w14:textId="453B4DF3" w:rsidR="007D0B4F" w:rsidRPr="00916D75" w:rsidRDefault="007E48D9" w:rsidP="00393201">
            <w:pPr>
              <w:rPr>
                <w:rFonts w:cstheme="minorHAnsi"/>
              </w:rPr>
            </w:pPr>
            <w:r w:rsidRPr="00916D75">
              <w:rPr>
                <w:rFonts w:cstheme="minorHAnsi"/>
              </w:rPr>
              <w:t>• Provide documentation of initial vaccination series (boosters encouraged but not required) • Provide documentation from medical provider of contraindication/ medical exemption from vaccine</w:t>
            </w:r>
          </w:p>
        </w:tc>
      </w:tr>
      <w:tr w:rsidR="007E48D9" w:rsidRPr="00916D75" w14:paraId="41BF91AB" w14:textId="77777777" w:rsidTr="00961431">
        <w:tc>
          <w:tcPr>
            <w:tcW w:w="4498" w:type="dxa"/>
          </w:tcPr>
          <w:p w14:paraId="16A9753C" w14:textId="77777777" w:rsidR="007E48D9" w:rsidRPr="00916D75" w:rsidRDefault="007E48D9" w:rsidP="00393201">
            <w:pPr>
              <w:rPr>
                <w:rFonts w:cstheme="minorHAnsi"/>
              </w:rPr>
            </w:pPr>
            <w:r w:rsidRPr="00916D75">
              <w:rPr>
                <w:rFonts w:cstheme="minorHAnsi"/>
              </w:rPr>
              <w:t xml:space="preserve">Influenza* </w:t>
            </w:r>
          </w:p>
          <w:p w14:paraId="43AC826C" w14:textId="16C4CAEC" w:rsidR="007E48D9" w:rsidRPr="00916D75" w:rsidRDefault="007E48D9" w:rsidP="00393201">
            <w:pPr>
              <w:rPr>
                <w:rFonts w:cstheme="minorHAnsi"/>
              </w:rPr>
            </w:pPr>
            <w:r w:rsidRPr="00916D75">
              <w:rPr>
                <w:rFonts w:cstheme="minorHAnsi"/>
              </w:rPr>
              <w:t>*Optional – may be required by clinical partners – may affect ability to complete service learning, internship, and/or program/degree requirements if not obtained</w:t>
            </w:r>
          </w:p>
        </w:tc>
        <w:tc>
          <w:tcPr>
            <w:tcW w:w="4492" w:type="dxa"/>
          </w:tcPr>
          <w:p w14:paraId="7A0ED6A9" w14:textId="77777777" w:rsidR="00961431" w:rsidRPr="00916D75" w:rsidRDefault="00961431" w:rsidP="00393201">
            <w:pPr>
              <w:rPr>
                <w:rFonts w:cstheme="minorHAnsi"/>
              </w:rPr>
            </w:pPr>
            <w:r w:rsidRPr="00916D75">
              <w:rPr>
                <w:rFonts w:cstheme="minorHAnsi"/>
              </w:rPr>
              <w:t xml:space="preserve">• Provide documentation of vaccination </w:t>
            </w:r>
          </w:p>
          <w:p w14:paraId="5E2FE44B" w14:textId="77777777" w:rsidR="007E48D9" w:rsidRPr="00916D75" w:rsidRDefault="00961431" w:rsidP="00393201">
            <w:pPr>
              <w:rPr>
                <w:rFonts w:cstheme="minorHAnsi"/>
              </w:rPr>
            </w:pPr>
            <w:r w:rsidRPr="00916D75">
              <w:rPr>
                <w:rFonts w:cstheme="minorHAnsi"/>
              </w:rPr>
              <w:t>• Provide documentation from medical provider of contraindication/ medical exemption from vaccine</w:t>
            </w:r>
          </w:p>
          <w:p w14:paraId="4C144C4A" w14:textId="6E55FB6B" w:rsidR="007522D2" w:rsidRPr="00916D75" w:rsidRDefault="007522D2" w:rsidP="00393201">
            <w:pPr>
              <w:rPr>
                <w:rFonts w:cstheme="minorHAnsi"/>
              </w:rPr>
            </w:pPr>
          </w:p>
        </w:tc>
      </w:tr>
    </w:tbl>
    <w:p w14:paraId="48FB57AB" w14:textId="49DDA4EE" w:rsidR="002A2210" w:rsidRDefault="002A2210" w:rsidP="00AE2998">
      <w:pPr>
        <w:rPr>
          <w:rFonts w:cstheme="minorHAnsi"/>
          <w:b/>
          <w:bCs/>
        </w:rPr>
      </w:pPr>
    </w:p>
    <w:p w14:paraId="570D0E1C" w14:textId="267E96EB" w:rsidR="00032625" w:rsidRDefault="00032625" w:rsidP="00AE2998">
      <w:pPr>
        <w:rPr>
          <w:rFonts w:cstheme="minorHAnsi"/>
          <w:b/>
          <w:bCs/>
        </w:rPr>
      </w:pPr>
    </w:p>
    <w:p w14:paraId="617080AC" w14:textId="77777777" w:rsidR="003D2FC4" w:rsidRDefault="003D2FC4" w:rsidP="00AE2998">
      <w:pPr>
        <w:rPr>
          <w:rFonts w:cstheme="minorHAnsi"/>
          <w:b/>
          <w:bCs/>
        </w:rPr>
      </w:pPr>
    </w:p>
    <w:p w14:paraId="46AFD964" w14:textId="4B77AB81" w:rsidR="001A57B0" w:rsidRPr="00916D75" w:rsidRDefault="001A57B0" w:rsidP="00AE2998">
      <w:pPr>
        <w:rPr>
          <w:rFonts w:cstheme="minorHAnsi"/>
          <w:b/>
          <w:bCs/>
        </w:rPr>
      </w:pPr>
      <w:r w:rsidRPr="00916D75">
        <w:rPr>
          <w:rFonts w:cstheme="minorHAnsi"/>
          <w:b/>
          <w:bCs/>
        </w:rPr>
        <w:lastRenderedPageBreak/>
        <w:t xml:space="preserve">Technical Standards and Essential </w:t>
      </w:r>
      <w:r w:rsidR="0022506C" w:rsidRPr="00916D75">
        <w:rPr>
          <w:rFonts w:cstheme="minorHAnsi"/>
          <w:b/>
          <w:bCs/>
        </w:rPr>
        <w:t>Functions</w:t>
      </w:r>
    </w:p>
    <w:p w14:paraId="61FE91C8" w14:textId="735F906F" w:rsidR="00781E18" w:rsidRPr="00916D75" w:rsidRDefault="0022506C" w:rsidP="002F13F6">
      <w:pPr>
        <w:rPr>
          <w:rFonts w:cstheme="minorHAnsi"/>
        </w:rPr>
      </w:pPr>
      <w:r w:rsidRPr="00916D75">
        <w:rPr>
          <w:rFonts w:cstheme="minorHAnsi"/>
        </w:rPr>
        <w:t xml:space="preserve">The following essential functions outline reasonable expectations of a </w:t>
      </w:r>
      <w:r w:rsidR="00087519">
        <w:rPr>
          <w:rFonts w:cstheme="minorHAnsi"/>
        </w:rPr>
        <w:t xml:space="preserve">surgical </w:t>
      </w:r>
      <w:r w:rsidR="009A2EDC">
        <w:rPr>
          <w:rFonts w:cstheme="minorHAnsi"/>
        </w:rPr>
        <w:t>technology</w:t>
      </w:r>
      <w:r w:rsidRPr="00916D75">
        <w:rPr>
          <w:rFonts w:cstheme="minorHAnsi"/>
        </w:rPr>
        <w:t xml:space="preserve"> student for the performance of common </w:t>
      </w:r>
      <w:r w:rsidR="00087519">
        <w:rPr>
          <w:rFonts w:cstheme="minorHAnsi"/>
        </w:rPr>
        <w:t>surgical technology</w:t>
      </w:r>
      <w:r w:rsidRPr="00916D75">
        <w:rPr>
          <w:rFonts w:cstheme="minorHAnsi"/>
        </w:rPr>
        <w:t xml:space="preserve"> functions. Students must be able to apply the knowledge and skills necessary to function in a variety of classroom, lab, and clinical situations while providing the essential competencies of </w:t>
      </w:r>
      <w:r w:rsidR="009A2EDC">
        <w:rPr>
          <w:rFonts w:cstheme="minorHAnsi"/>
        </w:rPr>
        <w:t>surgical technology</w:t>
      </w:r>
      <w:r w:rsidRPr="00916D75">
        <w:rPr>
          <w:rFonts w:cstheme="minorHAnsi"/>
        </w:rPr>
        <w:t xml:space="preserve">. These requirements are in place for successful completion of the </w:t>
      </w:r>
      <w:r w:rsidR="009A2EDC">
        <w:rPr>
          <w:rFonts w:cstheme="minorHAnsi"/>
        </w:rPr>
        <w:t>surgical technology</w:t>
      </w:r>
      <w:r w:rsidRPr="00916D75">
        <w:rPr>
          <w:rFonts w:cstheme="minorHAnsi"/>
        </w:rPr>
        <w:t xml:space="preserve"> courses along with employment upon graduation. If after reviewing the essential functions, you feel you may not be able to complete one or more of these functions, contact SCC’s Academic Support Center for further assessment.</w:t>
      </w:r>
    </w:p>
    <w:p w14:paraId="61F24180" w14:textId="77777777" w:rsidR="002C7DF1" w:rsidRDefault="002C7DF1" w:rsidP="008A3A21">
      <w:pPr>
        <w:pStyle w:val="NoSpacing"/>
        <w:rPr>
          <w:rFonts w:cstheme="minorHAnsi"/>
        </w:rPr>
      </w:pPr>
      <w:r w:rsidRPr="00916D75">
        <w:rPr>
          <w:rFonts w:cstheme="minorHAnsi"/>
        </w:rPr>
        <w:t>See full list of essential functions on the next page.</w:t>
      </w:r>
    </w:p>
    <w:p w14:paraId="76464286" w14:textId="77777777" w:rsidR="0069694D" w:rsidRDefault="0069694D" w:rsidP="008A3A21">
      <w:pPr>
        <w:pStyle w:val="NoSpacing"/>
        <w:rPr>
          <w:rFonts w:cstheme="minorHAnsi"/>
        </w:rPr>
      </w:pPr>
    </w:p>
    <w:p w14:paraId="70C9D9DE" w14:textId="783A7924" w:rsidR="00702337" w:rsidRPr="00916D75" w:rsidRDefault="00702337" w:rsidP="008A3A21">
      <w:pPr>
        <w:pStyle w:val="NoSpacing"/>
        <w:rPr>
          <w:rFonts w:cstheme="minorHAnsi"/>
        </w:rPr>
        <w:sectPr w:rsidR="00702337" w:rsidRPr="00916D75">
          <w:footerReference w:type="default" r:id="rId16"/>
          <w:pgSz w:w="12240" w:h="15840"/>
          <w:pgMar w:top="1440" w:right="1440" w:bottom="1440" w:left="1440" w:header="720" w:footer="720" w:gutter="0"/>
          <w:cols w:space="720"/>
          <w:docGrid w:linePitch="360"/>
        </w:sectPr>
      </w:pPr>
    </w:p>
    <w:p w14:paraId="10B21D03" w14:textId="75F1527B" w:rsidR="00D730E9" w:rsidRPr="008D40A8" w:rsidRDefault="00D730E9" w:rsidP="008A3A21">
      <w:pPr>
        <w:pStyle w:val="NoSpacing"/>
        <w:rPr>
          <w:rFonts w:cstheme="minorHAnsi"/>
          <w:b/>
          <w:bCs/>
          <w:sz w:val="20"/>
          <w:szCs w:val="20"/>
        </w:rPr>
      </w:pPr>
      <w:r w:rsidRPr="008D40A8">
        <w:rPr>
          <w:rFonts w:cstheme="minorHAnsi"/>
          <w:b/>
          <w:bCs/>
          <w:sz w:val="20"/>
          <w:szCs w:val="20"/>
        </w:rPr>
        <w:t xml:space="preserve">Gross Motor Skills </w:t>
      </w:r>
    </w:p>
    <w:p w14:paraId="1F53B06C" w14:textId="77777777" w:rsidR="00D730E9" w:rsidRPr="008D40A8" w:rsidRDefault="00D730E9" w:rsidP="008A3A21">
      <w:pPr>
        <w:pStyle w:val="NoSpacing"/>
        <w:rPr>
          <w:rFonts w:cstheme="minorHAnsi"/>
          <w:sz w:val="20"/>
          <w:szCs w:val="20"/>
        </w:rPr>
      </w:pPr>
      <w:r w:rsidRPr="008D40A8">
        <w:rPr>
          <w:rFonts w:cstheme="minorHAnsi"/>
          <w:sz w:val="20"/>
          <w:szCs w:val="20"/>
        </w:rPr>
        <w:t xml:space="preserve">▪ Move within confined spaces </w:t>
      </w:r>
    </w:p>
    <w:p w14:paraId="70CE96AA" w14:textId="77777777" w:rsidR="00D730E9" w:rsidRPr="008D40A8" w:rsidRDefault="00D730E9" w:rsidP="008A3A21">
      <w:pPr>
        <w:pStyle w:val="NoSpacing"/>
        <w:rPr>
          <w:rFonts w:cstheme="minorHAnsi"/>
          <w:sz w:val="20"/>
          <w:szCs w:val="20"/>
        </w:rPr>
      </w:pPr>
      <w:r w:rsidRPr="008D40A8">
        <w:rPr>
          <w:rFonts w:cstheme="minorHAnsi"/>
          <w:sz w:val="20"/>
          <w:szCs w:val="20"/>
        </w:rPr>
        <w:t xml:space="preserve">▪ Reach above shoulder </w:t>
      </w:r>
    </w:p>
    <w:p w14:paraId="2DA37AAB" w14:textId="77777777" w:rsidR="00D730E9" w:rsidRPr="008D40A8" w:rsidRDefault="00D730E9" w:rsidP="008A3A21">
      <w:pPr>
        <w:pStyle w:val="NoSpacing"/>
        <w:rPr>
          <w:rFonts w:cstheme="minorHAnsi"/>
          <w:sz w:val="20"/>
          <w:szCs w:val="20"/>
        </w:rPr>
      </w:pPr>
      <w:r w:rsidRPr="008D40A8">
        <w:rPr>
          <w:rFonts w:cstheme="minorHAnsi"/>
          <w:sz w:val="20"/>
          <w:szCs w:val="20"/>
        </w:rPr>
        <w:t xml:space="preserve">▪ Reach below waist </w:t>
      </w:r>
    </w:p>
    <w:p w14:paraId="3A189358" w14:textId="5A4537E1" w:rsidR="00D730E9" w:rsidRDefault="00D730E9" w:rsidP="008A3A21">
      <w:pPr>
        <w:pStyle w:val="NoSpacing"/>
        <w:rPr>
          <w:rFonts w:cstheme="minorHAnsi"/>
          <w:sz w:val="20"/>
          <w:szCs w:val="20"/>
        </w:rPr>
      </w:pPr>
      <w:r w:rsidRPr="008D40A8">
        <w:rPr>
          <w:rFonts w:cstheme="minorHAnsi"/>
          <w:sz w:val="20"/>
          <w:szCs w:val="20"/>
        </w:rPr>
        <w:t>▪ Reach out front</w:t>
      </w:r>
    </w:p>
    <w:p w14:paraId="2C7DA262" w14:textId="77777777" w:rsidR="00702337" w:rsidRPr="008D40A8" w:rsidRDefault="00702337" w:rsidP="008A3A21">
      <w:pPr>
        <w:pStyle w:val="NoSpacing"/>
        <w:rPr>
          <w:rFonts w:cstheme="minorHAnsi"/>
          <w:sz w:val="20"/>
          <w:szCs w:val="20"/>
        </w:rPr>
      </w:pPr>
    </w:p>
    <w:p w14:paraId="542C0D49" w14:textId="77777777" w:rsidR="00781E18" w:rsidRPr="008D40A8" w:rsidRDefault="00D730E9" w:rsidP="008A3A21">
      <w:pPr>
        <w:pStyle w:val="NoSpacing"/>
        <w:rPr>
          <w:rFonts w:cstheme="minorHAnsi"/>
          <w:b/>
          <w:bCs/>
          <w:sz w:val="20"/>
          <w:szCs w:val="20"/>
        </w:rPr>
      </w:pPr>
      <w:r w:rsidRPr="008D40A8">
        <w:rPr>
          <w:rFonts w:cstheme="minorHAnsi"/>
          <w:sz w:val="20"/>
          <w:szCs w:val="20"/>
        </w:rPr>
        <w:t xml:space="preserve"> </w:t>
      </w:r>
      <w:r w:rsidRPr="008D40A8">
        <w:rPr>
          <w:rFonts w:cstheme="minorHAnsi"/>
          <w:b/>
          <w:bCs/>
          <w:sz w:val="20"/>
          <w:szCs w:val="20"/>
        </w:rPr>
        <w:t xml:space="preserve">Critical Thinking </w:t>
      </w:r>
    </w:p>
    <w:p w14:paraId="4BA7BE0C" w14:textId="77777777" w:rsidR="00781E18" w:rsidRPr="008D40A8" w:rsidRDefault="00D730E9" w:rsidP="008A3A21">
      <w:pPr>
        <w:pStyle w:val="NoSpacing"/>
        <w:rPr>
          <w:rFonts w:cstheme="minorHAnsi"/>
          <w:sz w:val="20"/>
          <w:szCs w:val="20"/>
        </w:rPr>
      </w:pPr>
      <w:r w:rsidRPr="008D40A8">
        <w:rPr>
          <w:rFonts w:cstheme="minorHAnsi"/>
          <w:sz w:val="20"/>
          <w:szCs w:val="20"/>
        </w:rPr>
        <w:t xml:space="preserve">▪ Comprehends &amp; follows instructions </w:t>
      </w:r>
    </w:p>
    <w:p w14:paraId="1DF63BD4" w14:textId="77777777" w:rsidR="00781E18" w:rsidRPr="008D40A8" w:rsidRDefault="00D730E9" w:rsidP="008A3A21">
      <w:pPr>
        <w:pStyle w:val="NoSpacing"/>
        <w:rPr>
          <w:rFonts w:cstheme="minorHAnsi"/>
          <w:sz w:val="20"/>
          <w:szCs w:val="20"/>
        </w:rPr>
      </w:pPr>
      <w:r w:rsidRPr="008D40A8">
        <w:rPr>
          <w:rFonts w:cstheme="minorHAnsi"/>
          <w:sz w:val="20"/>
          <w:szCs w:val="20"/>
        </w:rPr>
        <w:t xml:space="preserve">▪ Identifies cause-effect relationships </w:t>
      </w:r>
    </w:p>
    <w:p w14:paraId="7B0BA8BE" w14:textId="77777777" w:rsidR="002250C6" w:rsidRPr="008D40A8" w:rsidRDefault="00D730E9" w:rsidP="008A3A21">
      <w:pPr>
        <w:pStyle w:val="NoSpacing"/>
        <w:rPr>
          <w:rFonts w:cstheme="minorHAnsi"/>
          <w:sz w:val="20"/>
          <w:szCs w:val="20"/>
        </w:rPr>
      </w:pPr>
      <w:r w:rsidRPr="008D40A8">
        <w:rPr>
          <w:rFonts w:cstheme="minorHAnsi"/>
          <w:sz w:val="20"/>
          <w:szCs w:val="20"/>
        </w:rPr>
        <w:t>▪ Follow process from start to finish</w:t>
      </w:r>
    </w:p>
    <w:p w14:paraId="309BDC32" w14:textId="72F43620" w:rsidR="002250C6" w:rsidRPr="008D40A8" w:rsidRDefault="00D730E9" w:rsidP="008A3A21">
      <w:pPr>
        <w:pStyle w:val="NoSpacing"/>
        <w:rPr>
          <w:rFonts w:cstheme="minorHAnsi"/>
          <w:sz w:val="20"/>
          <w:szCs w:val="20"/>
        </w:rPr>
      </w:pPr>
      <w:r w:rsidRPr="008D40A8">
        <w:rPr>
          <w:rFonts w:cstheme="minorHAnsi"/>
          <w:sz w:val="20"/>
          <w:szCs w:val="20"/>
        </w:rPr>
        <w:t>▪ Sequence information Physical Strength</w:t>
      </w:r>
    </w:p>
    <w:p w14:paraId="573B414D" w14:textId="71952637" w:rsidR="002250C6" w:rsidRPr="008D40A8" w:rsidRDefault="00D730E9" w:rsidP="008A3A21">
      <w:pPr>
        <w:pStyle w:val="NoSpacing"/>
        <w:rPr>
          <w:rFonts w:cstheme="minorHAnsi"/>
          <w:sz w:val="20"/>
          <w:szCs w:val="20"/>
        </w:rPr>
      </w:pPr>
      <w:r w:rsidRPr="008D40A8">
        <w:rPr>
          <w:rFonts w:cstheme="minorHAnsi"/>
          <w:sz w:val="20"/>
          <w:szCs w:val="20"/>
        </w:rPr>
        <w:t>▪ Push and pull 50 lbs</w:t>
      </w:r>
      <w:r w:rsidR="002636DF" w:rsidRPr="008D40A8">
        <w:rPr>
          <w:rFonts w:cstheme="minorHAnsi"/>
          <w:sz w:val="20"/>
          <w:szCs w:val="20"/>
        </w:rPr>
        <w:t>.</w:t>
      </w:r>
    </w:p>
    <w:p w14:paraId="4DA75873" w14:textId="01E809CA" w:rsidR="002250C6" w:rsidRPr="008D40A8" w:rsidRDefault="00D730E9" w:rsidP="008A3A21">
      <w:pPr>
        <w:pStyle w:val="NoSpacing"/>
        <w:rPr>
          <w:rFonts w:cstheme="minorHAnsi"/>
          <w:sz w:val="20"/>
          <w:szCs w:val="20"/>
        </w:rPr>
      </w:pPr>
      <w:r w:rsidRPr="008D40A8">
        <w:rPr>
          <w:rFonts w:cstheme="minorHAnsi"/>
          <w:sz w:val="20"/>
          <w:szCs w:val="20"/>
        </w:rPr>
        <w:t>▪ Support 50 lbs</w:t>
      </w:r>
      <w:r w:rsidR="002636DF" w:rsidRPr="008D40A8">
        <w:rPr>
          <w:rFonts w:cstheme="minorHAnsi"/>
          <w:sz w:val="20"/>
          <w:szCs w:val="20"/>
        </w:rPr>
        <w:t>.</w:t>
      </w:r>
      <w:r w:rsidRPr="008D40A8">
        <w:rPr>
          <w:rFonts w:cstheme="minorHAnsi"/>
          <w:sz w:val="20"/>
          <w:szCs w:val="20"/>
        </w:rPr>
        <w:t xml:space="preserve"> of weight</w:t>
      </w:r>
    </w:p>
    <w:p w14:paraId="18A0572B" w14:textId="6CB3AAEC" w:rsidR="002250C6" w:rsidRPr="008D40A8" w:rsidRDefault="00D730E9" w:rsidP="008A3A21">
      <w:pPr>
        <w:pStyle w:val="NoSpacing"/>
        <w:rPr>
          <w:rFonts w:cstheme="minorHAnsi"/>
          <w:sz w:val="20"/>
          <w:szCs w:val="20"/>
        </w:rPr>
      </w:pPr>
      <w:r w:rsidRPr="008D40A8">
        <w:rPr>
          <w:rFonts w:cstheme="minorHAnsi"/>
          <w:sz w:val="20"/>
          <w:szCs w:val="20"/>
        </w:rPr>
        <w:t>▪ Lift 50 lbs</w:t>
      </w:r>
      <w:r w:rsidR="002636DF" w:rsidRPr="008D40A8">
        <w:rPr>
          <w:rFonts w:cstheme="minorHAnsi"/>
          <w:sz w:val="20"/>
          <w:szCs w:val="20"/>
        </w:rPr>
        <w:t>.</w:t>
      </w:r>
      <w:r w:rsidRPr="008D40A8">
        <w:rPr>
          <w:rFonts w:cstheme="minorHAnsi"/>
          <w:sz w:val="20"/>
          <w:szCs w:val="20"/>
        </w:rPr>
        <w:t xml:space="preserve"> </w:t>
      </w:r>
    </w:p>
    <w:p w14:paraId="68FE211A" w14:textId="77777777" w:rsidR="002250C6" w:rsidRPr="008D40A8" w:rsidRDefault="00D730E9" w:rsidP="008A3A21">
      <w:pPr>
        <w:pStyle w:val="NoSpacing"/>
        <w:rPr>
          <w:rFonts w:cstheme="minorHAnsi"/>
          <w:sz w:val="20"/>
          <w:szCs w:val="20"/>
        </w:rPr>
      </w:pPr>
      <w:r w:rsidRPr="008D40A8">
        <w:rPr>
          <w:rFonts w:cstheme="minorHAnsi"/>
          <w:sz w:val="20"/>
          <w:szCs w:val="20"/>
        </w:rPr>
        <w:t>▪ Carry equipment / supplies</w:t>
      </w:r>
    </w:p>
    <w:p w14:paraId="1F1D6CA0" w14:textId="0363BFE3" w:rsidR="002250C6" w:rsidRPr="008D40A8" w:rsidRDefault="00D730E9" w:rsidP="008A3A21">
      <w:pPr>
        <w:pStyle w:val="NoSpacing"/>
        <w:rPr>
          <w:rFonts w:cstheme="minorHAnsi"/>
          <w:sz w:val="20"/>
          <w:szCs w:val="20"/>
        </w:rPr>
      </w:pPr>
      <w:r w:rsidRPr="008D40A8">
        <w:rPr>
          <w:rFonts w:cstheme="minorHAnsi"/>
          <w:sz w:val="20"/>
          <w:szCs w:val="20"/>
        </w:rPr>
        <w:t>▪ Use upper body strength (CPR)</w:t>
      </w:r>
    </w:p>
    <w:p w14:paraId="2702A7B3" w14:textId="24C52B5A" w:rsidR="002250C6" w:rsidRPr="008D40A8" w:rsidRDefault="00D730E9" w:rsidP="008A3A21">
      <w:pPr>
        <w:pStyle w:val="NoSpacing"/>
        <w:rPr>
          <w:rFonts w:cstheme="minorHAnsi"/>
          <w:sz w:val="20"/>
          <w:szCs w:val="20"/>
        </w:rPr>
      </w:pPr>
      <w:r w:rsidRPr="008D40A8">
        <w:rPr>
          <w:rFonts w:cstheme="minorHAnsi"/>
          <w:sz w:val="20"/>
          <w:szCs w:val="20"/>
        </w:rPr>
        <w:t xml:space="preserve">▪ Squeeze with hands (fire extinguisher) </w:t>
      </w:r>
    </w:p>
    <w:p w14:paraId="553D7E10" w14:textId="77777777" w:rsidR="00702337" w:rsidRDefault="00702337" w:rsidP="008A3A21">
      <w:pPr>
        <w:pStyle w:val="NoSpacing"/>
        <w:rPr>
          <w:rFonts w:cstheme="minorHAnsi"/>
          <w:b/>
          <w:bCs/>
          <w:sz w:val="20"/>
          <w:szCs w:val="20"/>
        </w:rPr>
      </w:pPr>
    </w:p>
    <w:p w14:paraId="0B68B25C" w14:textId="2DB35E82" w:rsidR="002250C6" w:rsidRPr="008D40A8" w:rsidRDefault="00D730E9" w:rsidP="008A3A21">
      <w:pPr>
        <w:pStyle w:val="NoSpacing"/>
        <w:rPr>
          <w:rFonts w:cstheme="minorHAnsi"/>
          <w:b/>
          <w:bCs/>
          <w:sz w:val="20"/>
          <w:szCs w:val="20"/>
        </w:rPr>
      </w:pPr>
      <w:r w:rsidRPr="008D40A8">
        <w:rPr>
          <w:rFonts w:cstheme="minorHAnsi"/>
          <w:b/>
          <w:bCs/>
          <w:sz w:val="20"/>
          <w:szCs w:val="20"/>
        </w:rPr>
        <w:t xml:space="preserve">Math </w:t>
      </w:r>
    </w:p>
    <w:p w14:paraId="6FF3E150" w14:textId="77777777" w:rsidR="002250C6" w:rsidRPr="008D40A8" w:rsidRDefault="00D730E9" w:rsidP="008A3A21">
      <w:pPr>
        <w:pStyle w:val="NoSpacing"/>
        <w:rPr>
          <w:rFonts w:cstheme="minorHAnsi"/>
          <w:sz w:val="20"/>
          <w:szCs w:val="20"/>
        </w:rPr>
      </w:pPr>
      <w:r w:rsidRPr="008D40A8">
        <w:rPr>
          <w:rFonts w:cstheme="minorHAnsi"/>
          <w:sz w:val="20"/>
          <w:szCs w:val="20"/>
        </w:rPr>
        <w:t xml:space="preserve">▪ Comprehend and interpret graphic trends </w:t>
      </w:r>
    </w:p>
    <w:p w14:paraId="77AE3E59" w14:textId="77777777" w:rsidR="002250C6" w:rsidRPr="008D40A8" w:rsidRDefault="00D730E9" w:rsidP="008A3A21">
      <w:pPr>
        <w:pStyle w:val="NoSpacing"/>
        <w:rPr>
          <w:rFonts w:cstheme="minorHAnsi"/>
          <w:sz w:val="20"/>
          <w:szCs w:val="20"/>
        </w:rPr>
      </w:pPr>
      <w:r w:rsidRPr="008D40A8">
        <w:rPr>
          <w:rFonts w:cstheme="minorHAnsi"/>
          <w:sz w:val="20"/>
          <w:szCs w:val="20"/>
        </w:rPr>
        <w:t xml:space="preserve">▪ Tell time </w:t>
      </w:r>
    </w:p>
    <w:p w14:paraId="39E8C712" w14:textId="77777777" w:rsidR="002250C6" w:rsidRPr="008D40A8" w:rsidRDefault="00D730E9" w:rsidP="008A3A21">
      <w:pPr>
        <w:pStyle w:val="NoSpacing"/>
        <w:rPr>
          <w:rFonts w:cstheme="minorHAnsi"/>
          <w:sz w:val="20"/>
          <w:szCs w:val="20"/>
        </w:rPr>
      </w:pPr>
      <w:r w:rsidRPr="008D40A8">
        <w:rPr>
          <w:rFonts w:cstheme="minorHAnsi"/>
          <w:sz w:val="20"/>
          <w:szCs w:val="20"/>
        </w:rPr>
        <w:t>▪ Measure time</w:t>
      </w:r>
    </w:p>
    <w:p w14:paraId="071F199C" w14:textId="58C0AE86" w:rsidR="002250C6" w:rsidRPr="008D40A8" w:rsidRDefault="00D730E9" w:rsidP="008A3A21">
      <w:pPr>
        <w:pStyle w:val="NoSpacing"/>
        <w:rPr>
          <w:rFonts w:cstheme="minorHAnsi"/>
          <w:sz w:val="20"/>
          <w:szCs w:val="20"/>
        </w:rPr>
      </w:pPr>
      <w:r w:rsidRPr="008D40A8">
        <w:rPr>
          <w:rFonts w:cstheme="minorHAnsi"/>
          <w:sz w:val="20"/>
          <w:szCs w:val="20"/>
        </w:rPr>
        <w:t xml:space="preserve">▪ Read &amp; interpret measurement marks </w:t>
      </w:r>
    </w:p>
    <w:p w14:paraId="03EEC089" w14:textId="77777777" w:rsidR="002250C6" w:rsidRPr="008D40A8" w:rsidRDefault="00D730E9" w:rsidP="008A3A21">
      <w:pPr>
        <w:pStyle w:val="NoSpacing"/>
        <w:rPr>
          <w:rFonts w:cstheme="minorHAnsi"/>
          <w:sz w:val="20"/>
          <w:szCs w:val="20"/>
        </w:rPr>
      </w:pPr>
      <w:r w:rsidRPr="008D40A8">
        <w:rPr>
          <w:rFonts w:cstheme="minorHAnsi"/>
          <w:sz w:val="20"/>
          <w:szCs w:val="20"/>
        </w:rPr>
        <w:t>▪ Add, subtract, multiply, divide, and count</w:t>
      </w:r>
    </w:p>
    <w:p w14:paraId="7EF173A0" w14:textId="3B1CE4E7" w:rsidR="002250C6" w:rsidRPr="008D40A8" w:rsidRDefault="00D730E9" w:rsidP="008A3A21">
      <w:pPr>
        <w:pStyle w:val="NoSpacing"/>
        <w:rPr>
          <w:rFonts w:cstheme="minorHAnsi"/>
          <w:sz w:val="20"/>
          <w:szCs w:val="20"/>
        </w:rPr>
      </w:pPr>
      <w:r w:rsidRPr="008D40A8">
        <w:rPr>
          <w:rFonts w:cstheme="minorHAnsi"/>
          <w:sz w:val="20"/>
          <w:szCs w:val="20"/>
        </w:rPr>
        <w:t>▪ Compute fractions and decimals</w:t>
      </w:r>
    </w:p>
    <w:p w14:paraId="333FAE20" w14:textId="5E863726" w:rsidR="002250C6" w:rsidRPr="008D40A8" w:rsidRDefault="00D730E9" w:rsidP="008A3A21">
      <w:pPr>
        <w:pStyle w:val="NoSpacing"/>
        <w:rPr>
          <w:rFonts w:cstheme="minorHAnsi"/>
          <w:sz w:val="20"/>
          <w:szCs w:val="20"/>
        </w:rPr>
      </w:pPr>
      <w:r w:rsidRPr="008D40A8">
        <w:rPr>
          <w:rFonts w:cstheme="minorHAnsi"/>
          <w:sz w:val="20"/>
          <w:szCs w:val="20"/>
        </w:rPr>
        <w:t xml:space="preserve">▪ Document numbers in records </w:t>
      </w:r>
    </w:p>
    <w:p w14:paraId="7FCB4555" w14:textId="77777777" w:rsidR="00702337" w:rsidRDefault="00702337" w:rsidP="008A3A21">
      <w:pPr>
        <w:pStyle w:val="NoSpacing"/>
        <w:rPr>
          <w:rFonts w:cstheme="minorHAnsi"/>
          <w:b/>
          <w:bCs/>
          <w:sz w:val="20"/>
          <w:szCs w:val="20"/>
        </w:rPr>
      </w:pPr>
    </w:p>
    <w:p w14:paraId="2D751867" w14:textId="4775730B" w:rsidR="002250C6" w:rsidRPr="008D40A8" w:rsidRDefault="00D730E9" w:rsidP="008A3A21">
      <w:pPr>
        <w:pStyle w:val="NoSpacing"/>
        <w:rPr>
          <w:rFonts w:cstheme="minorHAnsi"/>
          <w:b/>
          <w:bCs/>
          <w:sz w:val="20"/>
          <w:szCs w:val="20"/>
        </w:rPr>
      </w:pPr>
      <w:r w:rsidRPr="008D40A8">
        <w:rPr>
          <w:rFonts w:cstheme="minorHAnsi"/>
          <w:b/>
          <w:bCs/>
          <w:sz w:val="20"/>
          <w:szCs w:val="20"/>
        </w:rPr>
        <w:t xml:space="preserve">Fine Motor Skills </w:t>
      </w:r>
    </w:p>
    <w:p w14:paraId="1D0BD760" w14:textId="77777777" w:rsidR="002250C6" w:rsidRPr="008D40A8" w:rsidRDefault="00D730E9" w:rsidP="008A3A21">
      <w:pPr>
        <w:pStyle w:val="NoSpacing"/>
        <w:rPr>
          <w:rFonts w:cstheme="minorHAnsi"/>
          <w:sz w:val="20"/>
          <w:szCs w:val="20"/>
        </w:rPr>
      </w:pPr>
      <w:r w:rsidRPr="008D40A8">
        <w:rPr>
          <w:rFonts w:cstheme="minorHAnsi"/>
          <w:sz w:val="20"/>
          <w:szCs w:val="20"/>
        </w:rPr>
        <w:t xml:space="preserve">▪ Pick up objects with hands </w:t>
      </w:r>
    </w:p>
    <w:p w14:paraId="6FEE27D6" w14:textId="77777777" w:rsidR="002250C6" w:rsidRPr="008D40A8" w:rsidRDefault="00D730E9" w:rsidP="008A3A21">
      <w:pPr>
        <w:pStyle w:val="NoSpacing"/>
        <w:rPr>
          <w:rFonts w:cstheme="minorHAnsi"/>
          <w:sz w:val="20"/>
          <w:szCs w:val="20"/>
        </w:rPr>
      </w:pPr>
      <w:r w:rsidRPr="008D40A8">
        <w:rPr>
          <w:rFonts w:cstheme="minorHAnsi"/>
          <w:sz w:val="20"/>
          <w:szCs w:val="20"/>
        </w:rPr>
        <w:t xml:space="preserve">▪ Grasp small objects with hands </w:t>
      </w:r>
    </w:p>
    <w:p w14:paraId="7787D0F9" w14:textId="77777777" w:rsidR="002250C6" w:rsidRPr="008D40A8" w:rsidRDefault="00D730E9" w:rsidP="008A3A21">
      <w:pPr>
        <w:pStyle w:val="NoSpacing"/>
        <w:rPr>
          <w:rFonts w:cstheme="minorHAnsi"/>
          <w:sz w:val="20"/>
          <w:szCs w:val="20"/>
        </w:rPr>
      </w:pPr>
      <w:r w:rsidRPr="008D40A8">
        <w:rPr>
          <w:rFonts w:cstheme="minorHAnsi"/>
          <w:sz w:val="20"/>
          <w:szCs w:val="20"/>
        </w:rPr>
        <w:t>▪ Write with pen or pencil</w:t>
      </w:r>
    </w:p>
    <w:p w14:paraId="412F3459" w14:textId="5DFEA6B6" w:rsidR="002250C6" w:rsidRPr="008D40A8" w:rsidRDefault="00D730E9" w:rsidP="008A3A21">
      <w:pPr>
        <w:pStyle w:val="NoSpacing"/>
        <w:rPr>
          <w:rFonts w:cstheme="minorHAnsi"/>
          <w:sz w:val="20"/>
          <w:szCs w:val="20"/>
        </w:rPr>
      </w:pPr>
      <w:r w:rsidRPr="008D40A8">
        <w:rPr>
          <w:rFonts w:cstheme="minorHAnsi"/>
          <w:sz w:val="20"/>
          <w:szCs w:val="20"/>
        </w:rPr>
        <w:t>▪ Key/type</w:t>
      </w:r>
    </w:p>
    <w:p w14:paraId="29B4D2F6" w14:textId="0D4E8244" w:rsidR="002250C6" w:rsidRPr="008D40A8" w:rsidRDefault="00D730E9" w:rsidP="008A3A21">
      <w:pPr>
        <w:pStyle w:val="NoSpacing"/>
        <w:rPr>
          <w:rFonts w:cstheme="minorHAnsi"/>
          <w:sz w:val="20"/>
          <w:szCs w:val="20"/>
        </w:rPr>
      </w:pPr>
      <w:r w:rsidRPr="008D40A8">
        <w:rPr>
          <w:rFonts w:cstheme="minorHAnsi"/>
          <w:sz w:val="20"/>
          <w:szCs w:val="20"/>
        </w:rPr>
        <w:t xml:space="preserve">▪ Pinch / pick / squeeze with fingers </w:t>
      </w:r>
    </w:p>
    <w:p w14:paraId="45D32825" w14:textId="77777777" w:rsidR="002250C6" w:rsidRPr="008D40A8" w:rsidRDefault="00D730E9" w:rsidP="008A3A21">
      <w:pPr>
        <w:pStyle w:val="NoSpacing"/>
        <w:rPr>
          <w:rFonts w:cstheme="minorHAnsi"/>
          <w:sz w:val="20"/>
          <w:szCs w:val="20"/>
        </w:rPr>
      </w:pPr>
      <w:r w:rsidRPr="008D40A8">
        <w:rPr>
          <w:rFonts w:cstheme="minorHAnsi"/>
          <w:sz w:val="20"/>
          <w:szCs w:val="20"/>
        </w:rPr>
        <w:t xml:space="preserve">▪ Twist </w:t>
      </w:r>
    </w:p>
    <w:p w14:paraId="3D5E3A93" w14:textId="77777777" w:rsidR="002250C6" w:rsidRPr="008D40A8" w:rsidRDefault="00D730E9" w:rsidP="008A3A21">
      <w:pPr>
        <w:pStyle w:val="NoSpacing"/>
        <w:rPr>
          <w:rFonts w:cstheme="minorHAnsi"/>
          <w:sz w:val="20"/>
          <w:szCs w:val="20"/>
        </w:rPr>
      </w:pPr>
      <w:r w:rsidRPr="008D40A8">
        <w:rPr>
          <w:rFonts w:cstheme="minorHAnsi"/>
          <w:sz w:val="20"/>
          <w:szCs w:val="20"/>
        </w:rPr>
        <w:t>▪ Good eye hand &amp; foot coordination</w:t>
      </w:r>
    </w:p>
    <w:p w14:paraId="2B00B72B" w14:textId="17E81EA2" w:rsidR="002250C6" w:rsidRPr="008D40A8" w:rsidRDefault="00D730E9" w:rsidP="008A3A21">
      <w:pPr>
        <w:pStyle w:val="NoSpacing"/>
        <w:rPr>
          <w:rFonts w:cstheme="minorHAnsi"/>
          <w:sz w:val="20"/>
          <w:szCs w:val="20"/>
        </w:rPr>
      </w:pPr>
      <w:r w:rsidRPr="008D40A8">
        <w:rPr>
          <w:rFonts w:cstheme="minorHAnsi"/>
          <w:sz w:val="20"/>
          <w:szCs w:val="20"/>
        </w:rPr>
        <w:t>▪ Simultaneous hand wrist &amp; finger movement</w:t>
      </w:r>
    </w:p>
    <w:p w14:paraId="6C853DCF" w14:textId="77777777" w:rsidR="00702337" w:rsidRDefault="00702337" w:rsidP="008A3A21">
      <w:pPr>
        <w:pStyle w:val="NoSpacing"/>
        <w:rPr>
          <w:rFonts w:cstheme="minorHAnsi"/>
          <w:sz w:val="20"/>
          <w:szCs w:val="20"/>
        </w:rPr>
      </w:pPr>
    </w:p>
    <w:p w14:paraId="21EA8EAC" w14:textId="4CEE4977" w:rsidR="002250C6" w:rsidRPr="008D40A8" w:rsidRDefault="00D730E9" w:rsidP="008A3A21">
      <w:pPr>
        <w:pStyle w:val="NoSpacing"/>
        <w:rPr>
          <w:rFonts w:cstheme="minorHAnsi"/>
          <w:b/>
          <w:bCs/>
          <w:sz w:val="20"/>
          <w:szCs w:val="20"/>
        </w:rPr>
      </w:pPr>
      <w:r w:rsidRPr="008D40A8">
        <w:rPr>
          <w:rFonts w:cstheme="minorHAnsi"/>
          <w:sz w:val="20"/>
          <w:szCs w:val="20"/>
        </w:rPr>
        <w:t xml:space="preserve"> </w:t>
      </w:r>
      <w:r w:rsidRPr="008D40A8">
        <w:rPr>
          <w:rFonts w:cstheme="minorHAnsi"/>
          <w:b/>
          <w:bCs/>
          <w:sz w:val="20"/>
          <w:szCs w:val="20"/>
        </w:rPr>
        <w:t>Analytical Thinking</w:t>
      </w:r>
    </w:p>
    <w:p w14:paraId="6CADFBB3" w14:textId="3EEBDB9B" w:rsidR="002250C6" w:rsidRPr="008D40A8" w:rsidRDefault="00D730E9" w:rsidP="008A3A21">
      <w:pPr>
        <w:pStyle w:val="NoSpacing"/>
        <w:rPr>
          <w:rFonts w:cstheme="minorHAnsi"/>
          <w:sz w:val="20"/>
          <w:szCs w:val="20"/>
        </w:rPr>
      </w:pPr>
      <w:r w:rsidRPr="008D40A8">
        <w:rPr>
          <w:rFonts w:cstheme="minorHAnsi"/>
          <w:sz w:val="20"/>
          <w:szCs w:val="20"/>
        </w:rPr>
        <w:t>▪ Problem solving</w:t>
      </w:r>
    </w:p>
    <w:p w14:paraId="6C33157D" w14:textId="7954B055" w:rsidR="002250C6" w:rsidRPr="008D40A8" w:rsidRDefault="00D730E9" w:rsidP="008A3A21">
      <w:pPr>
        <w:pStyle w:val="NoSpacing"/>
        <w:rPr>
          <w:rFonts w:cstheme="minorHAnsi"/>
          <w:sz w:val="20"/>
          <w:szCs w:val="20"/>
        </w:rPr>
      </w:pPr>
      <w:r w:rsidRPr="008D40A8">
        <w:rPr>
          <w:rFonts w:cstheme="minorHAnsi"/>
          <w:sz w:val="20"/>
          <w:szCs w:val="20"/>
        </w:rPr>
        <w:t xml:space="preserve">▪ Transfer knowledge from one situation to another </w:t>
      </w:r>
    </w:p>
    <w:p w14:paraId="629FEA50"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Process &amp; interpret written &amp; oral information from multiple sources </w:t>
      </w:r>
    </w:p>
    <w:p w14:paraId="3946DC36"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Apply math concepts </w:t>
      </w:r>
    </w:p>
    <w:p w14:paraId="77E281F4"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Analyze &amp; interpret abstract and concrete data </w:t>
      </w:r>
    </w:p>
    <w:p w14:paraId="6E1366B3"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Prioritize Tasks (time management) </w:t>
      </w:r>
    </w:p>
    <w:p w14:paraId="39771CA1"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Evaluates outcomes </w:t>
      </w:r>
    </w:p>
    <w:p w14:paraId="021EC3D8" w14:textId="77777777" w:rsidR="008A3A21" w:rsidRPr="008D40A8" w:rsidRDefault="00D730E9" w:rsidP="008A3A21">
      <w:pPr>
        <w:pStyle w:val="NoSpacing"/>
        <w:rPr>
          <w:rFonts w:cstheme="minorHAnsi"/>
          <w:sz w:val="20"/>
          <w:szCs w:val="20"/>
        </w:rPr>
      </w:pPr>
      <w:r w:rsidRPr="008D40A8">
        <w:rPr>
          <w:rFonts w:cstheme="minorHAnsi"/>
          <w:sz w:val="20"/>
          <w:szCs w:val="20"/>
        </w:rPr>
        <w:t>▪ Use short &amp; long-term memory</w:t>
      </w:r>
    </w:p>
    <w:p w14:paraId="07120AA7" w14:textId="40FDA3B7" w:rsidR="008A3A21" w:rsidRPr="008D40A8" w:rsidRDefault="00D730E9" w:rsidP="008A3A21">
      <w:pPr>
        <w:pStyle w:val="NoSpacing"/>
        <w:rPr>
          <w:rFonts w:cstheme="minorHAnsi"/>
          <w:sz w:val="20"/>
          <w:szCs w:val="20"/>
        </w:rPr>
      </w:pPr>
      <w:r w:rsidRPr="008D40A8">
        <w:rPr>
          <w:rFonts w:cstheme="minorHAnsi"/>
          <w:sz w:val="20"/>
          <w:szCs w:val="20"/>
        </w:rPr>
        <w:t xml:space="preserve">▪ Plan &amp; Control activities Physical Endurance </w:t>
      </w:r>
    </w:p>
    <w:p w14:paraId="6872AC24"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Stand up to several hours </w:t>
      </w:r>
    </w:p>
    <w:p w14:paraId="2A5C1DBE" w14:textId="77777777" w:rsidR="008A3A21" w:rsidRPr="008D40A8" w:rsidRDefault="00D730E9" w:rsidP="008A3A21">
      <w:pPr>
        <w:pStyle w:val="NoSpacing"/>
        <w:rPr>
          <w:rFonts w:cstheme="minorHAnsi"/>
          <w:sz w:val="20"/>
          <w:szCs w:val="20"/>
        </w:rPr>
      </w:pPr>
      <w:r w:rsidRPr="008D40A8">
        <w:rPr>
          <w:rFonts w:cstheme="minorHAnsi"/>
          <w:sz w:val="20"/>
          <w:szCs w:val="20"/>
        </w:rPr>
        <w:t>▪ Sustain repetitive motions (CPR)</w:t>
      </w:r>
    </w:p>
    <w:p w14:paraId="027FFA4E" w14:textId="5D7E809D" w:rsidR="008A3A21" w:rsidRPr="008D40A8" w:rsidRDefault="00D730E9" w:rsidP="008A3A21">
      <w:pPr>
        <w:pStyle w:val="NoSpacing"/>
        <w:rPr>
          <w:rFonts w:cstheme="minorHAnsi"/>
          <w:sz w:val="20"/>
          <w:szCs w:val="20"/>
        </w:rPr>
      </w:pPr>
      <w:r w:rsidRPr="008D40A8">
        <w:rPr>
          <w:rFonts w:cstheme="minorHAnsi"/>
          <w:sz w:val="20"/>
          <w:szCs w:val="20"/>
        </w:rPr>
        <w:t xml:space="preserve">▪ Maintain same position for long period of time </w:t>
      </w:r>
    </w:p>
    <w:p w14:paraId="4DE341E5" w14:textId="77777777" w:rsidR="002636DF" w:rsidRPr="008D40A8" w:rsidRDefault="00D730E9" w:rsidP="008A3A21">
      <w:pPr>
        <w:pStyle w:val="NoSpacing"/>
        <w:rPr>
          <w:rFonts w:cstheme="minorHAnsi"/>
          <w:sz w:val="20"/>
          <w:szCs w:val="20"/>
        </w:rPr>
      </w:pPr>
      <w:r w:rsidRPr="008D40A8">
        <w:rPr>
          <w:rFonts w:cstheme="minorHAnsi"/>
          <w:sz w:val="20"/>
          <w:szCs w:val="20"/>
        </w:rPr>
        <w:t xml:space="preserve">▪ Function in a fast-paced environment Interpersonal </w:t>
      </w:r>
    </w:p>
    <w:p w14:paraId="3032BC89" w14:textId="77777777" w:rsidR="00702337" w:rsidRDefault="00702337" w:rsidP="008A3A21">
      <w:pPr>
        <w:pStyle w:val="NoSpacing"/>
        <w:rPr>
          <w:rFonts w:cstheme="minorHAnsi"/>
          <w:b/>
          <w:bCs/>
          <w:sz w:val="20"/>
          <w:szCs w:val="20"/>
        </w:rPr>
      </w:pPr>
    </w:p>
    <w:p w14:paraId="0A797639" w14:textId="1210F925" w:rsidR="008A3A21" w:rsidRPr="008D40A8" w:rsidRDefault="00D730E9" w:rsidP="008A3A21">
      <w:pPr>
        <w:pStyle w:val="NoSpacing"/>
        <w:rPr>
          <w:rFonts w:cstheme="minorHAnsi"/>
          <w:sz w:val="20"/>
          <w:szCs w:val="20"/>
        </w:rPr>
      </w:pPr>
      <w:r w:rsidRPr="008D40A8">
        <w:rPr>
          <w:rFonts w:cstheme="minorHAnsi"/>
          <w:b/>
          <w:bCs/>
          <w:sz w:val="20"/>
          <w:szCs w:val="20"/>
        </w:rPr>
        <w:t>Skills</w:t>
      </w:r>
    </w:p>
    <w:p w14:paraId="574F763D" w14:textId="5918FEC5" w:rsidR="008A3A21" w:rsidRPr="008D40A8" w:rsidRDefault="00D730E9" w:rsidP="008A3A21">
      <w:pPr>
        <w:pStyle w:val="NoSpacing"/>
        <w:rPr>
          <w:rFonts w:cstheme="minorHAnsi"/>
          <w:sz w:val="20"/>
          <w:szCs w:val="20"/>
        </w:rPr>
      </w:pPr>
      <w:r w:rsidRPr="008D40A8">
        <w:rPr>
          <w:rFonts w:cstheme="minorHAnsi"/>
          <w:sz w:val="20"/>
          <w:szCs w:val="20"/>
        </w:rPr>
        <w:t xml:space="preserve">▪ Establish rapport with individuals (co-workers) </w:t>
      </w:r>
    </w:p>
    <w:p w14:paraId="796EE0CF" w14:textId="77777777" w:rsidR="00702337" w:rsidRDefault="00702337" w:rsidP="008A3A21">
      <w:pPr>
        <w:pStyle w:val="NoSpacing"/>
        <w:rPr>
          <w:rFonts w:cstheme="minorHAnsi"/>
          <w:b/>
          <w:bCs/>
          <w:sz w:val="20"/>
          <w:szCs w:val="20"/>
        </w:rPr>
      </w:pPr>
    </w:p>
    <w:p w14:paraId="08107F8C" w14:textId="2577A12C" w:rsidR="008A3A21" w:rsidRPr="008D40A8" w:rsidRDefault="00D730E9" w:rsidP="008A3A21">
      <w:pPr>
        <w:pStyle w:val="NoSpacing"/>
        <w:rPr>
          <w:rFonts w:cstheme="minorHAnsi"/>
          <w:b/>
          <w:bCs/>
          <w:sz w:val="20"/>
          <w:szCs w:val="20"/>
        </w:rPr>
      </w:pPr>
      <w:r w:rsidRPr="008D40A8">
        <w:rPr>
          <w:rFonts w:cstheme="minorHAnsi"/>
          <w:b/>
          <w:bCs/>
          <w:sz w:val="20"/>
          <w:szCs w:val="20"/>
        </w:rPr>
        <w:t xml:space="preserve">Reading </w:t>
      </w:r>
    </w:p>
    <w:p w14:paraId="3B399265" w14:textId="77777777" w:rsidR="008A3A21" w:rsidRPr="008D40A8" w:rsidRDefault="00D730E9" w:rsidP="008A3A21">
      <w:pPr>
        <w:pStyle w:val="NoSpacing"/>
        <w:rPr>
          <w:rFonts w:cstheme="minorHAnsi"/>
          <w:sz w:val="20"/>
          <w:szCs w:val="20"/>
        </w:rPr>
      </w:pPr>
      <w:r w:rsidRPr="008D40A8">
        <w:rPr>
          <w:rFonts w:cstheme="minorHAnsi"/>
          <w:sz w:val="20"/>
          <w:szCs w:val="20"/>
        </w:rPr>
        <w:t>▪ Read and understand written documents</w:t>
      </w:r>
    </w:p>
    <w:p w14:paraId="0B46DA5B" w14:textId="2EF2AF72" w:rsidR="008A3A21" w:rsidRPr="008D40A8" w:rsidRDefault="00D730E9" w:rsidP="008A3A21">
      <w:pPr>
        <w:pStyle w:val="NoSpacing"/>
        <w:rPr>
          <w:rFonts w:cstheme="minorHAnsi"/>
          <w:sz w:val="20"/>
          <w:szCs w:val="20"/>
        </w:rPr>
      </w:pPr>
      <w:r w:rsidRPr="008D40A8">
        <w:rPr>
          <w:rFonts w:cstheme="minorHAnsi"/>
          <w:sz w:val="20"/>
          <w:szCs w:val="20"/>
        </w:rPr>
        <w:t xml:space="preserve">▪ Read digital displays, computer screens </w:t>
      </w:r>
    </w:p>
    <w:p w14:paraId="08A545DA" w14:textId="77777777" w:rsidR="00702337" w:rsidRDefault="00702337" w:rsidP="008A3A21">
      <w:pPr>
        <w:pStyle w:val="NoSpacing"/>
        <w:rPr>
          <w:rFonts w:cstheme="minorHAnsi"/>
          <w:b/>
          <w:bCs/>
          <w:sz w:val="20"/>
          <w:szCs w:val="20"/>
        </w:rPr>
      </w:pPr>
    </w:p>
    <w:p w14:paraId="2E59E6CD" w14:textId="331A07AD" w:rsidR="008A3A21" w:rsidRPr="008D40A8" w:rsidRDefault="00D730E9" w:rsidP="008A3A21">
      <w:pPr>
        <w:pStyle w:val="NoSpacing"/>
        <w:rPr>
          <w:rFonts w:cstheme="minorHAnsi"/>
          <w:b/>
          <w:bCs/>
          <w:sz w:val="20"/>
          <w:szCs w:val="20"/>
        </w:rPr>
      </w:pPr>
      <w:r w:rsidRPr="008D40A8">
        <w:rPr>
          <w:rFonts w:cstheme="minorHAnsi"/>
          <w:b/>
          <w:bCs/>
          <w:sz w:val="20"/>
          <w:szCs w:val="20"/>
        </w:rPr>
        <w:t xml:space="preserve">Vision </w:t>
      </w:r>
    </w:p>
    <w:p w14:paraId="4E2D780C"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See objects up to 20 inches away (small needles) </w:t>
      </w:r>
    </w:p>
    <w:p w14:paraId="15BDCE91"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See objects up to 20 feet away </w:t>
      </w:r>
    </w:p>
    <w:p w14:paraId="7969CDCD"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Use depth perception </w:t>
      </w:r>
    </w:p>
    <w:p w14:paraId="675D6345"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Use peripheral vision </w:t>
      </w:r>
    </w:p>
    <w:p w14:paraId="5BF4B7A4"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Distinguish color and color intensity </w:t>
      </w:r>
    </w:p>
    <w:p w14:paraId="09515E15" w14:textId="77777777" w:rsidR="009244BE" w:rsidRPr="008D40A8" w:rsidRDefault="00D730E9" w:rsidP="008A3A21">
      <w:pPr>
        <w:pStyle w:val="NoSpacing"/>
        <w:rPr>
          <w:rFonts w:cstheme="minorHAnsi"/>
          <w:sz w:val="20"/>
          <w:szCs w:val="20"/>
        </w:rPr>
      </w:pPr>
      <w:r w:rsidRPr="008D40A8">
        <w:rPr>
          <w:rFonts w:cstheme="minorHAnsi"/>
          <w:sz w:val="20"/>
          <w:szCs w:val="20"/>
        </w:rPr>
        <w:t xml:space="preserve">▪ See in a darkened room </w:t>
      </w:r>
    </w:p>
    <w:p w14:paraId="29E4E33C" w14:textId="77777777" w:rsidR="00702337" w:rsidRDefault="00702337" w:rsidP="008A3A21">
      <w:pPr>
        <w:pStyle w:val="NoSpacing"/>
        <w:rPr>
          <w:rFonts w:cstheme="minorHAnsi"/>
          <w:b/>
          <w:bCs/>
          <w:sz w:val="20"/>
          <w:szCs w:val="20"/>
        </w:rPr>
      </w:pPr>
    </w:p>
    <w:p w14:paraId="63C0181F" w14:textId="342FD400" w:rsidR="008A3A21" w:rsidRPr="008D40A8" w:rsidRDefault="00D730E9" w:rsidP="008A3A21">
      <w:pPr>
        <w:pStyle w:val="NoSpacing"/>
        <w:rPr>
          <w:rFonts w:cstheme="minorHAnsi"/>
          <w:b/>
          <w:bCs/>
          <w:sz w:val="20"/>
          <w:szCs w:val="20"/>
        </w:rPr>
      </w:pPr>
      <w:r w:rsidRPr="008D40A8">
        <w:rPr>
          <w:rFonts w:cstheme="minorHAnsi"/>
          <w:b/>
          <w:bCs/>
          <w:sz w:val="20"/>
          <w:szCs w:val="20"/>
        </w:rPr>
        <w:t xml:space="preserve">Communication Skills </w:t>
      </w:r>
    </w:p>
    <w:p w14:paraId="19E117CB" w14:textId="77777777" w:rsidR="008A3A21" w:rsidRPr="008D40A8" w:rsidRDefault="00D730E9" w:rsidP="008A3A21">
      <w:pPr>
        <w:pStyle w:val="NoSpacing"/>
        <w:rPr>
          <w:rFonts w:cstheme="minorHAnsi"/>
          <w:sz w:val="20"/>
          <w:szCs w:val="20"/>
        </w:rPr>
      </w:pPr>
      <w:r w:rsidRPr="008D40A8">
        <w:rPr>
          <w:rFonts w:cstheme="minorHAnsi"/>
          <w:sz w:val="20"/>
          <w:szCs w:val="20"/>
        </w:rPr>
        <w:t>▪ Exhibit &amp; comprehend nonverbal cues</w:t>
      </w:r>
    </w:p>
    <w:p w14:paraId="0C2BEA8F" w14:textId="2F418720" w:rsidR="008A3A21" w:rsidRPr="008D40A8" w:rsidRDefault="00D730E9" w:rsidP="008A3A21">
      <w:pPr>
        <w:pStyle w:val="NoSpacing"/>
        <w:rPr>
          <w:rFonts w:cstheme="minorHAnsi"/>
          <w:sz w:val="20"/>
          <w:szCs w:val="20"/>
        </w:rPr>
      </w:pPr>
      <w:r w:rsidRPr="008D40A8">
        <w:rPr>
          <w:rFonts w:cstheme="minorHAnsi"/>
          <w:sz w:val="20"/>
          <w:szCs w:val="20"/>
        </w:rPr>
        <w:t xml:space="preserve">▪ Speaks English </w:t>
      </w:r>
    </w:p>
    <w:p w14:paraId="18FECEC1"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Writes English </w:t>
      </w:r>
    </w:p>
    <w:p w14:paraId="1791AD10" w14:textId="6FA9A057" w:rsidR="008A3A21" w:rsidRPr="008D40A8" w:rsidRDefault="00D730E9" w:rsidP="008A3A21">
      <w:pPr>
        <w:pStyle w:val="NoSpacing"/>
        <w:rPr>
          <w:rFonts w:cstheme="minorHAnsi"/>
          <w:sz w:val="20"/>
          <w:szCs w:val="20"/>
        </w:rPr>
      </w:pPr>
      <w:r w:rsidRPr="008D40A8">
        <w:rPr>
          <w:rFonts w:cstheme="minorHAnsi"/>
          <w:sz w:val="20"/>
          <w:szCs w:val="20"/>
        </w:rPr>
        <w:t>▪ Read</w:t>
      </w:r>
      <w:r w:rsidR="00F43232" w:rsidRPr="008D40A8">
        <w:rPr>
          <w:rFonts w:cstheme="minorHAnsi"/>
          <w:sz w:val="20"/>
          <w:szCs w:val="20"/>
        </w:rPr>
        <w:t>s</w:t>
      </w:r>
      <w:r w:rsidRPr="008D40A8">
        <w:rPr>
          <w:rFonts w:cstheme="minorHAnsi"/>
          <w:sz w:val="20"/>
          <w:szCs w:val="20"/>
        </w:rPr>
        <w:t xml:space="preserve"> English </w:t>
      </w:r>
    </w:p>
    <w:p w14:paraId="51F040B1" w14:textId="5979283C" w:rsidR="008A3A21" w:rsidRPr="008D40A8" w:rsidRDefault="00D730E9" w:rsidP="008A3A21">
      <w:pPr>
        <w:pStyle w:val="NoSpacing"/>
        <w:rPr>
          <w:rFonts w:cstheme="minorHAnsi"/>
          <w:sz w:val="20"/>
          <w:szCs w:val="20"/>
        </w:rPr>
      </w:pPr>
      <w:r w:rsidRPr="008D40A8">
        <w:rPr>
          <w:rFonts w:cstheme="minorHAnsi"/>
          <w:sz w:val="20"/>
          <w:szCs w:val="20"/>
        </w:rPr>
        <w:t>▪ Understand</w:t>
      </w:r>
      <w:r w:rsidR="00F43232" w:rsidRPr="008D40A8">
        <w:rPr>
          <w:rFonts w:cstheme="minorHAnsi"/>
          <w:sz w:val="20"/>
          <w:szCs w:val="20"/>
        </w:rPr>
        <w:t>s</w:t>
      </w:r>
      <w:r w:rsidRPr="008D40A8">
        <w:rPr>
          <w:rFonts w:cstheme="minorHAnsi"/>
          <w:sz w:val="20"/>
          <w:szCs w:val="20"/>
        </w:rPr>
        <w:t xml:space="preserve"> English </w:t>
      </w:r>
    </w:p>
    <w:p w14:paraId="4465C38E" w14:textId="77777777" w:rsidR="008A3A21" w:rsidRPr="008D40A8" w:rsidRDefault="00D730E9" w:rsidP="008A3A21">
      <w:pPr>
        <w:pStyle w:val="NoSpacing"/>
        <w:rPr>
          <w:rFonts w:cstheme="minorHAnsi"/>
          <w:sz w:val="20"/>
          <w:szCs w:val="20"/>
        </w:rPr>
      </w:pPr>
      <w:r w:rsidRPr="008D40A8">
        <w:rPr>
          <w:rFonts w:cstheme="minorHAnsi"/>
          <w:sz w:val="20"/>
          <w:szCs w:val="20"/>
        </w:rPr>
        <w:t>▪ Listen &amp; comprehend spoken / written word</w:t>
      </w:r>
    </w:p>
    <w:p w14:paraId="4DFE9C89" w14:textId="7FE9A0E0" w:rsidR="008A3A21" w:rsidRPr="008D40A8" w:rsidRDefault="00D730E9" w:rsidP="008A3A21">
      <w:pPr>
        <w:pStyle w:val="NoSpacing"/>
        <w:rPr>
          <w:rFonts w:cstheme="minorHAnsi"/>
          <w:sz w:val="20"/>
          <w:szCs w:val="20"/>
        </w:rPr>
      </w:pPr>
      <w:r w:rsidRPr="008D40A8">
        <w:rPr>
          <w:rFonts w:cstheme="minorHAnsi"/>
          <w:sz w:val="20"/>
          <w:szCs w:val="20"/>
        </w:rPr>
        <w:t xml:space="preserve">▪ Collaborate with others </w:t>
      </w:r>
    </w:p>
    <w:p w14:paraId="150B7ECC" w14:textId="77777777" w:rsidR="00702337" w:rsidRDefault="00702337" w:rsidP="008A3A21">
      <w:pPr>
        <w:pStyle w:val="NoSpacing"/>
        <w:rPr>
          <w:rFonts w:cstheme="minorHAnsi"/>
          <w:b/>
          <w:bCs/>
          <w:sz w:val="20"/>
          <w:szCs w:val="20"/>
        </w:rPr>
      </w:pPr>
    </w:p>
    <w:p w14:paraId="69F46D5C" w14:textId="77777777" w:rsidR="00702337" w:rsidRDefault="00702337" w:rsidP="008A3A21">
      <w:pPr>
        <w:pStyle w:val="NoSpacing"/>
        <w:rPr>
          <w:rFonts w:cstheme="minorHAnsi"/>
          <w:b/>
          <w:bCs/>
          <w:sz w:val="20"/>
          <w:szCs w:val="20"/>
        </w:rPr>
      </w:pPr>
    </w:p>
    <w:p w14:paraId="650A31F4" w14:textId="77777777" w:rsidR="00702337" w:rsidRDefault="00702337" w:rsidP="008A3A21">
      <w:pPr>
        <w:pStyle w:val="NoSpacing"/>
        <w:rPr>
          <w:rFonts w:cstheme="minorHAnsi"/>
          <w:b/>
          <w:bCs/>
          <w:sz w:val="20"/>
          <w:szCs w:val="20"/>
        </w:rPr>
      </w:pPr>
    </w:p>
    <w:p w14:paraId="3C7AB5AA" w14:textId="77777777" w:rsidR="00702337" w:rsidRDefault="00702337" w:rsidP="008A3A21">
      <w:pPr>
        <w:pStyle w:val="NoSpacing"/>
        <w:rPr>
          <w:rFonts w:cstheme="minorHAnsi"/>
          <w:b/>
          <w:bCs/>
          <w:sz w:val="20"/>
          <w:szCs w:val="20"/>
        </w:rPr>
      </w:pPr>
    </w:p>
    <w:p w14:paraId="571B783A" w14:textId="532B3AC7" w:rsidR="008A3A21" w:rsidRPr="008D40A8" w:rsidRDefault="00D730E9" w:rsidP="008A3A21">
      <w:pPr>
        <w:pStyle w:val="NoSpacing"/>
        <w:rPr>
          <w:rFonts w:cstheme="minorHAnsi"/>
          <w:b/>
          <w:bCs/>
          <w:sz w:val="20"/>
          <w:szCs w:val="20"/>
        </w:rPr>
      </w:pPr>
      <w:r w:rsidRPr="008D40A8">
        <w:rPr>
          <w:rFonts w:cstheme="minorHAnsi"/>
          <w:b/>
          <w:bCs/>
          <w:sz w:val="20"/>
          <w:szCs w:val="20"/>
        </w:rPr>
        <w:lastRenderedPageBreak/>
        <w:t>Environment</w:t>
      </w:r>
    </w:p>
    <w:p w14:paraId="5CCCC698" w14:textId="40CDB1CD" w:rsidR="008A3A21" w:rsidRPr="008D40A8" w:rsidRDefault="00D730E9" w:rsidP="008A3A21">
      <w:pPr>
        <w:pStyle w:val="NoSpacing"/>
        <w:rPr>
          <w:rFonts w:cstheme="minorHAnsi"/>
          <w:sz w:val="20"/>
          <w:szCs w:val="20"/>
        </w:rPr>
      </w:pPr>
      <w:r w:rsidRPr="008D40A8">
        <w:rPr>
          <w:rFonts w:cstheme="minorHAnsi"/>
          <w:sz w:val="20"/>
          <w:szCs w:val="20"/>
        </w:rPr>
        <w:t xml:space="preserve">▪ Tolerate exposure to allergens, strong odors, soaps, warm/cool temperatures, safety equipment (goggles, masks, etc.), and work in confined environments for extended periods of time </w:t>
      </w:r>
    </w:p>
    <w:p w14:paraId="48DC31ED" w14:textId="77777777" w:rsidR="00702337" w:rsidRDefault="00702337" w:rsidP="008A3A21">
      <w:pPr>
        <w:pStyle w:val="NoSpacing"/>
        <w:rPr>
          <w:rFonts w:cstheme="minorHAnsi"/>
          <w:b/>
          <w:bCs/>
          <w:sz w:val="20"/>
          <w:szCs w:val="20"/>
        </w:rPr>
      </w:pPr>
    </w:p>
    <w:p w14:paraId="07DE8CFA" w14:textId="4A981EA3" w:rsidR="008A3A21" w:rsidRPr="008D40A8" w:rsidRDefault="00D730E9" w:rsidP="008A3A21">
      <w:pPr>
        <w:pStyle w:val="NoSpacing"/>
        <w:rPr>
          <w:rFonts w:cstheme="minorHAnsi"/>
          <w:b/>
          <w:bCs/>
          <w:sz w:val="20"/>
          <w:szCs w:val="20"/>
        </w:rPr>
      </w:pPr>
      <w:r w:rsidRPr="008D40A8">
        <w:rPr>
          <w:rFonts w:cstheme="minorHAnsi"/>
          <w:b/>
          <w:bCs/>
          <w:sz w:val="20"/>
          <w:szCs w:val="20"/>
        </w:rPr>
        <w:t xml:space="preserve">Tactile </w:t>
      </w:r>
    </w:p>
    <w:p w14:paraId="5C43D330"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Feel vibrations </w:t>
      </w:r>
    </w:p>
    <w:p w14:paraId="5D341203" w14:textId="77777777" w:rsidR="008A3A21" w:rsidRPr="008D40A8" w:rsidRDefault="00D730E9" w:rsidP="008A3A21">
      <w:pPr>
        <w:pStyle w:val="NoSpacing"/>
        <w:rPr>
          <w:rFonts w:cstheme="minorHAnsi"/>
          <w:sz w:val="20"/>
          <w:szCs w:val="20"/>
        </w:rPr>
      </w:pPr>
      <w:r w:rsidRPr="008D40A8">
        <w:rPr>
          <w:rFonts w:cstheme="minorHAnsi"/>
          <w:sz w:val="20"/>
          <w:szCs w:val="20"/>
        </w:rPr>
        <w:t>▪ Feel differences in surface characteristics</w:t>
      </w:r>
    </w:p>
    <w:p w14:paraId="7A2AC412" w14:textId="2E2AEC33" w:rsidR="008A3A21" w:rsidRPr="008D40A8" w:rsidRDefault="00D730E9" w:rsidP="008A3A21">
      <w:pPr>
        <w:pStyle w:val="NoSpacing"/>
        <w:rPr>
          <w:rFonts w:cstheme="minorHAnsi"/>
          <w:sz w:val="20"/>
          <w:szCs w:val="20"/>
        </w:rPr>
      </w:pPr>
      <w:r w:rsidRPr="008D40A8">
        <w:rPr>
          <w:rFonts w:cstheme="minorHAnsi"/>
          <w:sz w:val="20"/>
          <w:szCs w:val="20"/>
        </w:rPr>
        <w:t xml:space="preserve">▪ Feel differences in sizes &amp; shapes </w:t>
      </w:r>
    </w:p>
    <w:p w14:paraId="3A844370" w14:textId="77777777" w:rsidR="00F43232" w:rsidRPr="008D40A8" w:rsidRDefault="00D730E9" w:rsidP="008A3A21">
      <w:pPr>
        <w:pStyle w:val="NoSpacing"/>
        <w:rPr>
          <w:rFonts w:cstheme="minorHAnsi"/>
          <w:sz w:val="20"/>
          <w:szCs w:val="20"/>
        </w:rPr>
      </w:pPr>
      <w:r w:rsidRPr="008D40A8">
        <w:rPr>
          <w:rFonts w:cstheme="minorHAnsi"/>
          <w:sz w:val="20"/>
          <w:szCs w:val="20"/>
        </w:rPr>
        <w:t xml:space="preserve">▪ Detect hot and cold temperatures </w:t>
      </w:r>
    </w:p>
    <w:p w14:paraId="7B4A25C1" w14:textId="77777777" w:rsidR="00702337" w:rsidRDefault="00702337" w:rsidP="008A3A21">
      <w:pPr>
        <w:pStyle w:val="NoSpacing"/>
        <w:rPr>
          <w:rFonts w:cstheme="minorHAnsi"/>
          <w:b/>
          <w:bCs/>
          <w:sz w:val="20"/>
          <w:szCs w:val="20"/>
        </w:rPr>
      </w:pPr>
    </w:p>
    <w:p w14:paraId="7F0F5314" w14:textId="42741B5A" w:rsidR="008A3A21" w:rsidRPr="008D40A8" w:rsidRDefault="00D730E9" w:rsidP="008A3A21">
      <w:pPr>
        <w:pStyle w:val="NoSpacing"/>
        <w:rPr>
          <w:rFonts w:cstheme="minorHAnsi"/>
          <w:b/>
          <w:bCs/>
          <w:sz w:val="20"/>
          <w:szCs w:val="20"/>
        </w:rPr>
      </w:pPr>
      <w:r w:rsidRPr="008D40A8">
        <w:rPr>
          <w:rFonts w:cstheme="minorHAnsi"/>
          <w:b/>
          <w:bCs/>
          <w:sz w:val="20"/>
          <w:szCs w:val="20"/>
        </w:rPr>
        <w:t>Hearing</w:t>
      </w:r>
    </w:p>
    <w:p w14:paraId="4CE46046" w14:textId="3FB43B7E" w:rsidR="008A3A21" w:rsidRPr="008D40A8" w:rsidRDefault="00D730E9" w:rsidP="008A3A21">
      <w:pPr>
        <w:pStyle w:val="NoSpacing"/>
        <w:rPr>
          <w:rFonts w:cstheme="minorHAnsi"/>
          <w:sz w:val="20"/>
          <w:szCs w:val="20"/>
        </w:rPr>
      </w:pPr>
      <w:r w:rsidRPr="008D40A8">
        <w:rPr>
          <w:rFonts w:cstheme="minorHAnsi"/>
          <w:sz w:val="20"/>
          <w:szCs w:val="20"/>
        </w:rPr>
        <w:t xml:space="preserve">▪ Hear and discriminate at speech normal conversational sound levels </w:t>
      </w:r>
    </w:p>
    <w:p w14:paraId="037A45F1" w14:textId="77777777" w:rsidR="008A3A21" w:rsidRPr="008D40A8" w:rsidRDefault="00D730E9" w:rsidP="008A3A21">
      <w:pPr>
        <w:pStyle w:val="NoSpacing"/>
        <w:rPr>
          <w:rFonts w:cstheme="minorHAnsi"/>
          <w:sz w:val="20"/>
          <w:szCs w:val="20"/>
        </w:rPr>
      </w:pPr>
      <w:r w:rsidRPr="008D40A8">
        <w:rPr>
          <w:rFonts w:cstheme="minorHAnsi"/>
          <w:sz w:val="20"/>
          <w:szCs w:val="20"/>
        </w:rPr>
        <w:t>▪ Hear faint voices</w:t>
      </w:r>
    </w:p>
    <w:p w14:paraId="34B2C45F" w14:textId="005B17E2" w:rsidR="008A3A21" w:rsidRPr="008D40A8" w:rsidRDefault="00D730E9" w:rsidP="008A3A21">
      <w:pPr>
        <w:pStyle w:val="NoSpacing"/>
        <w:rPr>
          <w:rFonts w:cstheme="minorHAnsi"/>
          <w:sz w:val="20"/>
          <w:szCs w:val="20"/>
        </w:rPr>
      </w:pPr>
      <w:r w:rsidRPr="008D40A8">
        <w:rPr>
          <w:rFonts w:cstheme="minorHAnsi"/>
          <w:sz w:val="20"/>
          <w:szCs w:val="20"/>
        </w:rPr>
        <w:t xml:space="preserve">▪ Hear faint body sounds (shallow breathing) </w:t>
      </w:r>
    </w:p>
    <w:p w14:paraId="10C3AAAE" w14:textId="77777777" w:rsidR="008A3A21" w:rsidRPr="008D40A8" w:rsidRDefault="00D730E9" w:rsidP="008A3A21">
      <w:pPr>
        <w:pStyle w:val="NoSpacing"/>
        <w:rPr>
          <w:rFonts w:cstheme="minorHAnsi"/>
          <w:sz w:val="20"/>
          <w:szCs w:val="20"/>
        </w:rPr>
      </w:pPr>
      <w:r w:rsidRPr="008D40A8">
        <w:rPr>
          <w:rFonts w:cstheme="minorHAnsi"/>
          <w:sz w:val="20"/>
          <w:szCs w:val="20"/>
        </w:rPr>
        <w:t xml:space="preserve">▪ Ability to discriminate speech in noise. Hear in situations when not able to see (back turned, mask) </w:t>
      </w:r>
    </w:p>
    <w:p w14:paraId="59CC6830" w14:textId="77777777" w:rsidR="00702337" w:rsidRDefault="00702337" w:rsidP="008A3A21">
      <w:pPr>
        <w:pStyle w:val="NoSpacing"/>
        <w:rPr>
          <w:rFonts w:cstheme="minorHAnsi"/>
          <w:b/>
          <w:bCs/>
          <w:sz w:val="20"/>
          <w:szCs w:val="20"/>
        </w:rPr>
      </w:pPr>
    </w:p>
    <w:p w14:paraId="2F44C848" w14:textId="66976A0D" w:rsidR="008A3A21" w:rsidRPr="008D40A8" w:rsidRDefault="00D730E9" w:rsidP="008A3A21">
      <w:pPr>
        <w:pStyle w:val="NoSpacing"/>
        <w:rPr>
          <w:rFonts w:cstheme="minorHAnsi"/>
          <w:b/>
          <w:bCs/>
          <w:sz w:val="20"/>
          <w:szCs w:val="20"/>
        </w:rPr>
      </w:pPr>
      <w:r w:rsidRPr="008D40A8">
        <w:rPr>
          <w:rFonts w:cstheme="minorHAnsi"/>
          <w:b/>
          <w:bCs/>
          <w:sz w:val="20"/>
          <w:szCs w:val="20"/>
        </w:rPr>
        <w:t>Emotional Stability</w:t>
      </w:r>
    </w:p>
    <w:p w14:paraId="0F4E6236" w14:textId="41AFFB0A" w:rsidR="008A3A21" w:rsidRPr="008D40A8" w:rsidRDefault="00D730E9" w:rsidP="008A3A21">
      <w:pPr>
        <w:pStyle w:val="NoSpacing"/>
        <w:rPr>
          <w:rFonts w:cstheme="minorHAnsi"/>
          <w:sz w:val="20"/>
          <w:szCs w:val="20"/>
        </w:rPr>
      </w:pPr>
      <w:r w:rsidRPr="008D40A8">
        <w:rPr>
          <w:rFonts w:cstheme="minorHAnsi"/>
          <w:sz w:val="20"/>
          <w:szCs w:val="20"/>
        </w:rPr>
        <w:t xml:space="preserve">▪ Establish professional relationships </w:t>
      </w:r>
    </w:p>
    <w:p w14:paraId="0A938526" w14:textId="77777777" w:rsidR="008A3A21" w:rsidRPr="008D40A8" w:rsidRDefault="00D730E9" w:rsidP="008A3A21">
      <w:pPr>
        <w:pStyle w:val="NoSpacing"/>
        <w:rPr>
          <w:rFonts w:cstheme="minorHAnsi"/>
          <w:sz w:val="20"/>
          <w:szCs w:val="20"/>
        </w:rPr>
      </w:pPr>
      <w:r w:rsidRPr="008D40A8">
        <w:rPr>
          <w:rFonts w:cstheme="minorHAnsi"/>
          <w:sz w:val="20"/>
          <w:szCs w:val="20"/>
        </w:rPr>
        <w:t>▪ Adapt to changing environments</w:t>
      </w:r>
    </w:p>
    <w:p w14:paraId="20B9D7F2" w14:textId="173E827B" w:rsidR="008A3A21" w:rsidRPr="008D40A8" w:rsidRDefault="00D730E9" w:rsidP="008A3A21">
      <w:pPr>
        <w:pStyle w:val="NoSpacing"/>
        <w:rPr>
          <w:rFonts w:cstheme="minorHAnsi"/>
          <w:sz w:val="20"/>
          <w:szCs w:val="20"/>
        </w:rPr>
      </w:pPr>
      <w:r w:rsidRPr="008D40A8">
        <w:rPr>
          <w:rFonts w:cstheme="minorHAnsi"/>
          <w:sz w:val="20"/>
          <w:szCs w:val="20"/>
        </w:rPr>
        <w:t>▪ Deals with the unexpected</w:t>
      </w:r>
    </w:p>
    <w:p w14:paraId="140E2022" w14:textId="5420745C" w:rsidR="008A3A21" w:rsidRPr="008D40A8" w:rsidRDefault="00D730E9" w:rsidP="008A3A21">
      <w:pPr>
        <w:pStyle w:val="NoSpacing"/>
        <w:rPr>
          <w:rFonts w:cstheme="minorHAnsi"/>
          <w:sz w:val="20"/>
          <w:szCs w:val="20"/>
        </w:rPr>
      </w:pPr>
      <w:r w:rsidRPr="008D40A8">
        <w:rPr>
          <w:rFonts w:cstheme="minorHAnsi"/>
          <w:sz w:val="20"/>
          <w:szCs w:val="20"/>
        </w:rPr>
        <w:t>▪ Focus attention on task</w:t>
      </w:r>
    </w:p>
    <w:p w14:paraId="07461DBA" w14:textId="7C1CD8CA" w:rsidR="0022506C" w:rsidRPr="008D40A8" w:rsidRDefault="00D730E9" w:rsidP="008A3A21">
      <w:pPr>
        <w:pStyle w:val="NoSpacing"/>
        <w:rPr>
          <w:rFonts w:cstheme="minorHAnsi"/>
          <w:sz w:val="20"/>
          <w:szCs w:val="20"/>
        </w:rPr>
      </w:pPr>
      <w:r w:rsidRPr="008D40A8">
        <w:rPr>
          <w:rFonts w:cstheme="minorHAnsi"/>
          <w:sz w:val="20"/>
          <w:szCs w:val="20"/>
        </w:rPr>
        <w:t>▪ Accept feedback appropriately</w:t>
      </w:r>
    </w:p>
    <w:p w14:paraId="03693D37" w14:textId="77777777" w:rsidR="009967D1" w:rsidRPr="00916D75" w:rsidRDefault="009967D1" w:rsidP="008A3A21">
      <w:pPr>
        <w:pStyle w:val="NoSpacing"/>
        <w:rPr>
          <w:rFonts w:cstheme="minorHAnsi"/>
        </w:rPr>
        <w:sectPr w:rsidR="009967D1" w:rsidRPr="00916D75" w:rsidSect="00781E18">
          <w:type w:val="continuous"/>
          <w:pgSz w:w="12240" w:h="15840"/>
          <w:pgMar w:top="1440" w:right="1440" w:bottom="1440" w:left="1440" w:header="720" w:footer="720" w:gutter="0"/>
          <w:cols w:num="2" w:space="720"/>
          <w:docGrid w:linePitch="360"/>
        </w:sectPr>
      </w:pPr>
    </w:p>
    <w:p w14:paraId="56A88C42" w14:textId="177429A5" w:rsidR="00B27CB6" w:rsidRPr="00916D75" w:rsidRDefault="00B27CB6" w:rsidP="00B27CB6">
      <w:pPr>
        <w:rPr>
          <w:rFonts w:cstheme="minorHAnsi"/>
          <w:b/>
        </w:rPr>
      </w:pPr>
      <w:r w:rsidRPr="00916D75">
        <w:rPr>
          <w:rFonts w:cstheme="minorHAnsi"/>
          <w:b/>
          <w:u w:val="single"/>
        </w:rPr>
        <w:lastRenderedPageBreak/>
        <w:t>SCC Institutional Core Competencies (ICCs)</w:t>
      </w:r>
    </w:p>
    <w:p w14:paraId="1B19A61B" w14:textId="6DF6EE61" w:rsidR="00B27CB6" w:rsidRPr="00916D75" w:rsidRDefault="00B27CB6" w:rsidP="00B27CB6">
      <w:pPr>
        <w:rPr>
          <w:rFonts w:cstheme="minorHAnsi"/>
        </w:rPr>
      </w:pPr>
      <w:r w:rsidRPr="00916D75">
        <w:rPr>
          <w:rFonts w:cstheme="minorHAnsi"/>
        </w:rPr>
        <w:t xml:space="preserve">The </w:t>
      </w:r>
      <w:r w:rsidR="00B54EC6">
        <w:rPr>
          <w:rFonts w:cstheme="minorHAnsi"/>
        </w:rPr>
        <w:t>Surgical Technology</w:t>
      </w:r>
      <w:r w:rsidRPr="00916D75">
        <w:rPr>
          <w:rFonts w:cstheme="minorHAnsi"/>
        </w:rPr>
        <w:t xml:space="preserve"> program graduates will learn of the SCC Institutional Core Competencies (ICCs) throughout the program. The SCC ICCs are met through the achievement of the Student Learning Outcomes.</w:t>
      </w:r>
    </w:p>
    <w:p w14:paraId="42062363" w14:textId="77777777" w:rsidR="00B27CB6" w:rsidRPr="00916D75" w:rsidRDefault="00B27CB6" w:rsidP="00B27CB6">
      <w:pPr>
        <w:rPr>
          <w:rFonts w:cstheme="minorHAnsi"/>
        </w:rPr>
      </w:pPr>
      <w:r w:rsidRPr="00916D75">
        <w:rPr>
          <w:rFonts w:cstheme="minorHAnsi"/>
        </w:rPr>
        <w:t>These are demonstrated in the program crosswalk available in WIDS – the Worldwide Instructional Design System used by SCC to help create and manage curriculum.</w:t>
      </w:r>
    </w:p>
    <w:tbl>
      <w:tblPr>
        <w:tblW w:w="0" w:type="auto"/>
        <w:tblInd w:w="499" w:type="dxa"/>
        <w:tblLayout w:type="fixed"/>
        <w:tblCellMar>
          <w:left w:w="0" w:type="dxa"/>
          <w:right w:w="0" w:type="dxa"/>
        </w:tblCellMar>
        <w:tblLook w:val="01E0" w:firstRow="1" w:lastRow="1" w:firstColumn="1" w:lastColumn="1" w:noHBand="0" w:noVBand="0"/>
      </w:tblPr>
      <w:tblGrid>
        <w:gridCol w:w="2969"/>
        <w:gridCol w:w="6384"/>
      </w:tblGrid>
      <w:tr w:rsidR="00B27CB6" w:rsidRPr="00916D75" w14:paraId="06C7F1D9" w14:textId="77777777" w:rsidTr="00702337">
        <w:trPr>
          <w:trHeight w:val="551"/>
        </w:trPr>
        <w:tc>
          <w:tcPr>
            <w:tcW w:w="2969" w:type="dxa"/>
            <w:shd w:val="clear" w:color="auto" w:fill="DDD9C3"/>
          </w:tcPr>
          <w:p w14:paraId="0088750B" w14:textId="77777777" w:rsidR="00B27CB6" w:rsidRPr="00916D75" w:rsidRDefault="00B27CB6" w:rsidP="00FC147F">
            <w:pPr>
              <w:rPr>
                <w:rFonts w:cstheme="minorHAnsi"/>
                <w:b/>
              </w:rPr>
            </w:pPr>
            <w:r w:rsidRPr="00916D75">
              <w:rPr>
                <w:rFonts w:cstheme="minorHAnsi"/>
                <w:b/>
              </w:rPr>
              <w:t>SCC Institutional Core Competencies</w:t>
            </w:r>
          </w:p>
        </w:tc>
        <w:tc>
          <w:tcPr>
            <w:tcW w:w="6384" w:type="dxa"/>
            <w:shd w:val="clear" w:color="auto" w:fill="DDD9C3"/>
          </w:tcPr>
          <w:p w14:paraId="0DFEE5F0" w14:textId="77777777" w:rsidR="00B27CB6" w:rsidRPr="00916D75" w:rsidRDefault="00B27CB6" w:rsidP="00FC147F">
            <w:pPr>
              <w:rPr>
                <w:rFonts w:cstheme="minorHAnsi"/>
                <w:b/>
              </w:rPr>
            </w:pPr>
            <w:r w:rsidRPr="00916D75">
              <w:rPr>
                <w:rFonts w:cstheme="minorHAnsi"/>
                <w:b/>
              </w:rPr>
              <w:t>Definition</w:t>
            </w:r>
          </w:p>
        </w:tc>
      </w:tr>
      <w:tr w:rsidR="00B27CB6" w:rsidRPr="00916D75" w14:paraId="10449032" w14:textId="77777777" w:rsidTr="00702337">
        <w:trPr>
          <w:trHeight w:val="553"/>
        </w:trPr>
        <w:tc>
          <w:tcPr>
            <w:tcW w:w="2969" w:type="dxa"/>
          </w:tcPr>
          <w:p w14:paraId="3F95BFA7" w14:textId="77777777" w:rsidR="00B27CB6" w:rsidRPr="00916D75" w:rsidRDefault="00B27CB6" w:rsidP="00FC147F">
            <w:pPr>
              <w:rPr>
                <w:rFonts w:cstheme="minorHAnsi"/>
                <w:b/>
              </w:rPr>
            </w:pPr>
            <w:r w:rsidRPr="00916D75">
              <w:rPr>
                <w:rFonts w:cstheme="minorHAnsi"/>
                <w:b/>
              </w:rPr>
              <w:t>Civic Engagement and Social Responsibility</w:t>
            </w:r>
          </w:p>
        </w:tc>
        <w:tc>
          <w:tcPr>
            <w:tcW w:w="6384" w:type="dxa"/>
          </w:tcPr>
          <w:p w14:paraId="6EE63322" w14:textId="77777777" w:rsidR="00B27CB6" w:rsidRPr="00916D75" w:rsidRDefault="00B27CB6" w:rsidP="00FC147F">
            <w:pPr>
              <w:rPr>
                <w:rFonts w:cstheme="minorHAnsi"/>
              </w:rPr>
            </w:pPr>
            <w:r w:rsidRPr="00916D75">
              <w:rPr>
                <w:rFonts w:cstheme="minorHAnsi"/>
              </w:rPr>
              <w:t>Students will be able to demonstrate the ability to engage in the social responsibilities expected of a community member</w:t>
            </w:r>
          </w:p>
        </w:tc>
      </w:tr>
      <w:tr w:rsidR="00B27CB6" w:rsidRPr="00916D75" w14:paraId="4518DD64" w14:textId="77777777" w:rsidTr="00702337">
        <w:trPr>
          <w:trHeight w:val="827"/>
        </w:trPr>
        <w:tc>
          <w:tcPr>
            <w:tcW w:w="2969" w:type="dxa"/>
          </w:tcPr>
          <w:p w14:paraId="315C96EC" w14:textId="77777777" w:rsidR="00B27CB6" w:rsidRPr="00916D75" w:rsidRDefault="00B27CB6" w:rsidP="00FC147F">
            <w:pPr>
              <w:rPr>
                <w:rFonts w:cstheme="minorHAnsi"/>
                <w:b/>
              </w:rPr>
            </w:pPr>
            <w:r w:rsidRPr="00916D75">
              <w:rPr>
                <w:rFonts w:cstheme="minorHAnsi"/>
                <w:b/>
              </w:rPr>
              <w:t>Communication</w:t>
            </w:r>
          </w:p>
        </w:tc>
        <w:tc>
          <w:tcPr>
            <w:tcW w:w="6384" w:type="dxa"/>
          </w:tcPr>
          <w:p w14:paraId="48169D85" w14:textId="77777777" w:rsidR="00B27CB6" w:rsidRPr="00916D75" w:rsidRDefault="00B27CB6" w:rsidP="00FC147F">
            <w:pPr>
              <w:rPr>
                <w:rFonts w:cstheme="minorHAnsi"/>
              </w:rPr>
            </w:pPr>
            <w:r w:rsidRPr="00916D75">
              <w:rPr>
                <w:rFonts w:cstheme="minorHAnsi"/>
              </w:rPr>
              <w:t>Students will demonstrate appropriate and effective interactions</w:t>
            </w:r>
          </w:p>
          <w:p w14:paraId="26A5E397" w14:textId="77777777" w:rsidR="00B27CB6" w:rsidRPr="00916D75" w:rsidRDefault="00B27CB6" w:rsidP="00FC147F">
            <w:pPr>
              <w:rPr>
                <w:rFonts w:cstheme="minorHAnsi"/>
              </w:rPr>
            </w:pPr>
            <w:r w:rsidRPr="00916D75">
              <w:rPr>
                <w:rFonts w:cstheme="minorHAnsi"/>
              </w:rPr>
              <w:t>with others to achieve their personal, academic, and professional objectives.</w:t>
            </w:r>
          </w:p>
        </w:tc>
      </w:tr>
      <w:tr w:rsidR="00B27CB6" w:rsidRPr="00916D75" w14:paraId="3C6A1D21" w14:textId="77777777" w:rsidTr="00702337">
        <w:trPr>
          <w:trHeight w:val="1103"/>
        </w:trPr>
        <w:tc>
          <w:tcPr>
            <w:tcW w:w="2969" w:type="dxa"/>
          </w:tcPr>
          <w:p w14:paraId="65F20E62" w14:textId="77777777" w:rsidR="00B27CB6" w:rsidRPr="00916D75" w:rsidRDefault="00B27CB6" w:rsidP="00FC147F">
            <w:pPr>
              <w:rPr>
                <w:rFonts w:cstheme="minorHAnsi"/>
                <w:b/>
              </w:rPr>
            </w:pPr>
            <w:r w:rsidRPr="00916D75">
              <w:rPr>
                <w:rFonts w:cstheme="minorHAnsi"/>
                <w:b/>
              </w:rPr>
              <w:t>Critical and Creative Thinking</w:t>
            </w:r>
          </w:p>
        </w:tc>
        <w:tc>
          <w:tcPr>
            <w:tcW w:w="6384" w:type="dxa"/>
          </w:tcPr>
          <w:p w14:paraId="121EA344" w14:textId="77777777" w:rsidR="00B27CB6" w:rsidRPr="00916D75" w:rsidRDefault="00B27CB6" w:rsidP="00FC147F">
            <w:pPr>
              <w:rPr>
                <w:rFonts w:cstheme="minorHAnsi"/>
              </w:rPr>
            </w:pPr>
            <w:r w:rsidRPr="00916D75">
              <w:rPr>
                <w:rFonts w:cstheme="minorHAnsi"/>
              </w:rPr>
              <w:t>Students will be able to demonstrate purposeful thinking with the goal of using a creative process for developing and building upon ideas and/or the goal of using a critical process for analyzing and evaluating ideas.</w:t>
            </w:r>
          </w:p>
        </w:tc>
      </w:tr>
      <w:tr w:rsidR="00B27CB6" w:rsidRPr="00916D75" w14:paraId="1CF9E100" w14:textId="77777777" w:rsidTr="00702337">
        <w:trPr>
          <w:trHeight w:val="1106"/>
        </w:trPr>
        <w:tc>
          <w:tcPr>
            <w:tcW w:w="2969" w:type="dxa"/>
          </w:tcPr>
          <w:p w14:paraId="4DEC4205" w14:textId="77777777" w:rsidR="00B27CB6" w:rsidRPr="00916D75" w:rsidRDefault="00B27CB6" w:rsidP="00FC147F">
            <w:pPr>
              <w:rPr>
                <w:rFonts w:cstheme="minorHAnsi"/>
                <w:b/>
              </w:rPr>
            </w:pPr>
            <w:r w:rsidRPr="00916D75">
              <w:rPr>
                <w:rFonts w:cstheme="minorHAnsi"/>
                <w:b/>
              </w:rPr>
              <w:t>Cultural Competence</w:t>
            </w:r>
          </w:p>
        </w:tc>
        <w:tc>
          <w:tcPr>
            <w:tcW w:w="6384" w:type="dxa"/>
          </w:tcPr>
          <w:p w14:paraId="7BAD9B25" w14:textId="77777777" w:rsidR="00B27CB6" w:rsidRPr="00916D75" w:rsidRDefault="00B27CB6" w:rsidP="00FC147F">
            <w:pPr>
              <w:rPr>
                <w:rFonts w:cstheme="minorHAnsi"/>
              </w:rPr>
            </w:pPr>
            <w:r w:rsidRPr="00916D75">
              <w:rPr>
                <w:rFonts w:cstheme="minorHAnsi"/>
              </w:rPr>
              <w:t>Students will be able to demonstrate an attitude of personal curiosity, a rising knowledge of cultures, and an evolving range</w:t>
            </w:r>
          </w:p>
          <w:p w14:paraId="4E25D8C5" w14:textId="77777777" w:rsidR="00B27CB6" w:rsidRPr="00916D75" w:rsidRDefault="00B27CB6" w:rsidP="00FC147F">
            <w:pPr>
              <w:rPr>
                <w:rFonts w:cstheme="minorHAnsi"/>
              </w:rPr>
            </w:pPr>
            <w:r w:rsidRPr="00916D75">
              <w:rPr>
                <w:rFonts w:cstheme="minorHAnsi"/>
              </w:rPr>
              <w:t>of skills for living and working, among others, with other worldviews and ways of life.</w:t>
            </w:r>
          </w:p>
        </w:tc>
      </w:tr>
    </w:tbl>
    <w:p w14:paraId="75CD0E3F" w14:textId="2AC9687D" w:rsidR="00B27CB6" w:rsidRPr="00916D75" w:rsidRDefault="00B27CB6">
      <w:pPr>
        <w:rPr>
          <w:rFonts w:cstheme="minorHAnsi"/>
          <w:b/>
          <w:bCs/>
        </w:rPr>
      </w:pPr>
    </w:p>
    <w:p w14:paraId="6F159519" w14:textId="77777777" w:rsidR="00025B7C" w:rsidRDefault="00025B7C" w:rsidP="008A3A21">
      <w:pPr>
        <w:pStyle w:val="NoSpacing"/>
        <w:rPr>
          <w:rFonts w:cstheme="minorHAnsi"/>
          <w:b/>
          <w:bCs/>
        </w:rPr>
      </w:pPr>
    </w:p>
    <w:p w14:paraId="3CDC34E4" w14:textId="77777777" w:rsidR="00025B7C" w:rsidRDefault="00025B7C" w:rsidP="008A3A21">
      <w:pPr>
        <w:pStyle w:val="NoSpacing"/>
        <w:rPr>
          <w:rFonts w:cstheme="minorHAnsi"/>
          <w:b/>
          <w:bCs/>
        </w:rPr>
      </w:pPr>
    </w:p>
    <w:p w14:paraId="1B07F1B9" w14:textId="77777777" w:rsidR="00025B7C" w:rsidRDefault="00025B7C" w:rsidP="008A3A21">
      <w:pPr>
        <w:pStyle w:val="NoSpacing"/>
        <w:rPr>
          <w:rFonts w:cstheme="minorHAnsi"/>
          <w:b/>
          <w:bCs/>
        </w:rPr>
      </w:pPr>
    </w:p>
    <w:p w14:paraId="5D3B696D" w14:textId="77777777" w:rsidR="00025B7C" w:rsidRDefault="00025B7C" w:rsidP="008A3A21">
      <w:pPr>
        <w:pStyle w:val="NoSpacing"/>
        <w:rPr>
          <w:rFonts w:cstheme="minorHAnsi"/>
          <w:b/>
          <w:bCs/>
        </w:rPr>
      </w:pPr>
    </w:p>
    <w:p w14:paraId="3465959F" w14:textId="77777777" w:rsidR="00025B7C" w:rsidRDefault="00025B7C" w:rsidP="008A3A21">
      <w:pPr>
        <w:pStyle w:val="NoSpacing"/>
        <w:rPr>
          <w:rFonts w:cstheme="minorHAnsi"/>
          <w:b/>
          <w:bCs/>
        </w:rPr>
      </w:pPr>
    </w:p>
    <w:p w14:paraId="37C511A9" w14:textId="77777777" w:rsidR="00025B7C" w:rsidRDefault="00025B7C" w:rsidP="008A3A21">
      <w:pPr>
        <w:pStyle w:val="NoSpacing"/>
        <w:rPr>
          <w:rFonts w:cstheme="minorHAnsi"/>
          <w:b/>
          <w:bCs/>
        </w:rPr>
      </w:pPr>
    </w:p>
    <w:p w14:paraId="1748B439" w14:textId="77777777" w:rsidR="00025B7C" w:rsidRDefault="00025B7C" w:rsidP="008A3A21">
      <w:pPr>
        <w:pStyle w:val="NoSpacing"/>
        <w:rPr>
          <w:rFonts w:cstheme="minorHAnsi"/>
          <w:b/>
          <w:bCs/>
        </w:rPr>
      </w:pPr>
    </w:p>
    <w:p w14:paraId="5D37715F" w14:textId="77777777" w:rsidR="00025B7C" w:rsidRDefault="00025B7C" w:rsidP="008A3A21">
      <w:pPr>
        <w:pStyle w:val="NoSpacing"/>
        <w:rPr>
          <w:rFonts w:cstheme="minorHAnsi"/>
          <w:b/>
          <w:bCs/>
        </w:rPr>
      </w:pPr>
    </w:p>
    <w:p w14:paraId="66D6A91E" w14:textId="77777777" w:rsidR="00025B7C" w:rsidRDefault="00025B7C" w:rsidP="008A3A21">
      <w:pPr>
        <w:pStyle w:val="NoSpacing"/>
        <w:rPr>
          <w:rFonts w:cstheme="minorHAnsi"/>
          <w:b/>
          <w:bCs/>
        </w:rPr>
      </w:pPr>
    </w:p>
    <w:p w14:paraId="546E267A" w14:textId="77777777" w:rsidR="00025B7C" w:rsidRDefault="00025B7C" w:rsidP="008A3A21">
      <w:pPr>
        <w:pStyle w:val="NoSpacing"/>
        <w:rPr>
          <w:rFonts w:cstheme="minorHAnsi"/>
          <w:b/>
          <w:bCs/>
        </w:rPr>
      </w:pPr>
    </w:p>
    <w:p w14:paraId="0CAA330B" w14:textId="55A781C1" w:rsidR="00025B7C" w:rsidRDefault="00025B7C" w:rsidP="008A3A21">
      <w:pPr>
        <w:pStyle w:val="NoSpacing"/>
        <w:rPr>
          <w:rFonts w:cstheme="minorHAnsi"/>
          <w:b/>
          <w:bCs/>
        </w:rPr>
      </w:pPr>
    </w:p>
    <w:p w14:paraId="1629A521" w14:textId="56B0A6F2" w:rsidR="003D2FC4" w:rsidRDefault="003D2FC4" w:rsidP="008A3A21">
      <w:pPr>
        <w:pStyle w:val="NoSpacing"/>
        <w:rPr>
          <w:rFonts w:cstheme="minorHAnsi"/>
          <w:b/>
          <w:bCs/>
        </w:rPr>
      </w:pPr>
    </w:p>
    <w:p w14:paraId="52018873" w14:textId="1FDC8B41" w:rsidR="003D2FC4" w:rsidRDefault="003D2FC4" w:rsidP="008A3A21">
      <w:pPr>
        <w:pStyle w:val="NoSpacing"/>
        <w:rPr>
          <w:rFonts w:cstheme="minorHAnsi"/>
          <w:b/>
          <w:bCs/>
        </w:rPr>
      </w:pPr>
    </w:p>
    <w:p w14:paraId="6AD71088" w14:textId="57A21C07" w:rsidR="003D2FC4" w:rsidRDefault="003D2FC4" w:rsidP="008A3A21">
      <w:pPr>
        <w:pStyle w:val="NoSpacing"/>
        <w:rPr>
          <w:rFonts w:cstheme="minorHAnsi"/>
          <w:b/>
          <w:bCs/>
        </w:rPr>
      </w:pPr>
    </w:p>
    <w:p w14:paraId="011A24AB" w14:textId="62FD6BB7" w:rsidR="003D2FC4" w:rsidRDefault="003D2FC4" w:rsidP="008A3A21">
      <w:pPr>
        <w:pStyle w:val="NoSpacing"/>
        <w:rPr>
          <w:rFonts w:cstheme="minorHAnsi"/>
          <w:b/>
          <w:bCs/>
        </w:rPr>
      </w:pPr>
    </w:p>
    <w:p w14:paraId="2F1A4325" w14:textId="77777777" w:rsidR="003D2FC4" w:rsidRDefault="003D2FC4" w:rsidP="008A3A21">
      <w:pPr>
        <w:pStyle w:val="NoSpacing"/>
        <w:rPr>
          <w:rFonts w:cstheme="minorHAnsi"/>
          <w:b/>
          <w:bCs/>
        </w:rPr>
      </w:pPr>
    </w:p>
    <w:p w14:paraId="357E4305" w14:textId="77777777" w:rsidR="00025B7C" w:rsidRDefault="00025B7C" w:rsidP="008A3A21">
      <w:pPr>
        <w:pStyle w:val="NoSpacing"/>
        <w:rPr>
          <w:rFonts w:cstheme="minorHAnsi"/>
          <w:b/>
          <w:bCs/>
        </w:rPr>
      </w:pPr>
    </w:p>
    <w:p w14:paraId="2718BDB5" w14:textId="77777777" w:rsidR="00025B7C" w:rsidRDefault="00025B7C" w:rsidP="008A3A21">
      <w:pPr>
        <w:pStyle w:val="NoSpacing"/>
        <w:rPr>
          <w:rFonts w:cstheme="minorHAnsi"/>
          <w:b/>
          <w:bCs/>
        </w:rPr>
      </w:pPr>
    </w:p>
    <w:p w14:paraId="5D69D75C" w14:textId="77777777" w:rsidR="00025B7C" w:rsidRDefault="00025B7C" w:rsidP="008A3A21">
      <w:pPr>
        <w:pStyle w:val="NoSpacing"/>
        <w:rPr>
          <w:rFonts w:cstheme="minorHAnsi"/>
          <w:b/>
          <w:bCs/>
        </w:rPr>
      </w:pPr>
    </w:p>
    <w:p w14:paraId="4E68CF63" w14:textId="77777777" w:rsidR="00025B7C" w:rsidRDefault="00025B7C" w:rsidP="008A3A21">
      <w:pPr>
        <w:pStyle w:val="NoSpacing"/>
        <w:rPr>
          <w:rFonts w:cstheme="minorHAnsi"/>
          <w:b/>
          <w:bCs/>
        </w:rPr>
      </w:pPr>
    </w:p>
    <w:p w14:paraId="754E681B" w14:textId="77777777" w:rsidR="00025B7C" w:rsidRDefault="00025B7C" w:rsidP="008A3A21">
      <w:pPr>
        <w:pStyle w:val="NoSpacing"/>
        <w:rPr>
          <w:rFonts w:cstheme="minorHAnsi"/>
          <w:b/>
          <w:bCs/>
        </w:rPr>
      </w:pPr>
    </w:p>
    <w:p w14:paraId="09FFEFA3" w14:textId="77777777" w:rsidR="00025B7C" w:rsidRDefault="00025B7C" w:rsidP="008A3A21">
      <w:pPr>
        <w:pStyle w:val="NoSpacing"/>
        <w:rPr>
          <w:rFonts w:cstheme="minorHAnsi"/>
          <w:b/>
          <w:bCs/>
        </w:rPr>
      </w:pPr>
    </w:p>
    <w:p w14:paraId="736376A8" w14:textId="77777777" w:rsidR="002A2210" w:rsidRDefault="002A2210" w:rsidP="008A3A21">
      <w:pPr>
        <w:pStyle w:val="NoSpacing"/>
        <w:rPr>
          <w:rFonts w:cstheme="minorHAnsi"/>
          <w:b/>
          <w:bCs/>
        </w:rPr>
      </w:pPr>
    </w:p>
    <w:p w14:paraId="33D7CE8B" w14:textId="77777777" w:rsidR="002A2210" w:rsidRDefault="002A2210" w:rsidP="008A3A21">
      <w:pPr>
        <w:pStyle w:val="NoSpacing"/>
        <w:rPr>
          <w:rFonts w:cstheme="minorHAnsi"/>
          <w:b/>
          <w:bCs/>
        </w:rPr>
      </w:pPr>
    </w:p>
    <w:p w14:paraId="352A0E98" w14:textId="01DAB75C" w:rsidR="002636DF" w:rsidRPr="00916D75" w:rsidRDefault="009967D1" w:rsidP="008A3A21">
      <w:pPr>
        <w:pStyle w:val="NoSpacing"/>
        <w:rPr>
          <w:rFonts w:cstheme="minorHAnsi"/>
          <w:b/>
          <w:bCs/>
        </w:rPr>
      </w:pPr>
      <w:r w:rsidRPr="00916D75">
        <w:rPr>
          <w:rFonts w:cstheme="minorHAnsi"/>
          <w:b/>
          <w:bCs/>
        </w:rPr>
        <w:lastRenderedPageBreak/>
        <w:t>Surgical Technology Curriculum</w:t>
      </w:r>
    </w:p>
    <w:p w14:paraId="16F1AA3C" w14:textId="77777777" w:rsidR="009967D1" w:rsidRPr="00916D75" w:rsidRDefault="009967D1" w:rsidP="008A3A21">
      <w:pPr>
        <w:pStyle w:val="NoSpacing"/>
        <w:rPr>
          <w:rFonts w:cstheme="minorHAnsi"/>
        </w:rPr>
      </w:pPr>
    </w:p>
    <w:p w14:paraId="2594E5D8" w14:textId="77777777" w:rsidR="009967D1" w:rsidRPr="00916D75" w:rsidRDefault="009967D1" w:rsidP="008A3A21">
      <w:pPr>
        <w:pStyle w:val="NoSpacing"/>
        <w:rPr>
          <w:rFonts w:cstheme="minorHAnsi"/>
        </w:rPr>
      </w:pPr>
      <w:r w:rsidRPr="00916D75">
        <w:rPr>
          <w:rFonts w:cstheme="minorHAnsi"/>
        </w:rPr>
        <w:t xml:space="preserve">Degree Type: Applied Associate of Science (A.A.S.) </w:t>
      </w:r>
    </w:p>
    <w:p w14:paraId="79957B77" w14:textId="77777777" w:rsidR="009967D1" w:rsidRPr="00916D75" w:rsidRDefault="009967D1" w:rsidP="008A3A21">
      <w:pPr>
        <w:pStyle w:val="NoSpacing"/>
        <w:rPr>
          <w:rFonts w:cstheme="minorHAnsi"/>
        </w:rPr>
      </w:pPr>
      <w:r w:rsidRPr="00916D75">
        <w:rPr>
          <w:rFonts w:cstheme="minorHAnsi"/>
        </w:rPr>
        <w:t xml:space="preserve">Location: North Mankato </w:t>
      </w:r>
    </w:p>
    <w:p w14:paraId="1E5DDC0B" w14:textId="77777777" w:rsidR="009967D1" w:rsidRPr="00916D75" w:rsidRDefault="009967D1" w:rsidP="008A3A21">
      <w:pPr>
        <w:pStyle w:val="NoSpacing"/>
        <w:rPr>
          <w:rFonts w:cstheme="minorHAnsi"/>
        </w:rPr>
      </w:pPr>
      <w:r w:rsidRPr="00916D75">
        <w:rPr>
          <w:rFonts w:cstheme="minorHAnsi"/>
        </w:rPr>
        <w:t xml:space="preserve">Program Start: Fall </w:t>
      </w:r>
    </w:p>
    <w:p w14:paraId="58D0C066" w14:textId="3F786A8E" w:rsidR="00702337" w:rsidRDefault="009967D1" w:rsidP="008A3A21">
      <w:pPr>
        <w:pStyle w:val="NoSpacing"/>
        <w:rPr>
          <w:rFonts w:cstheme="minorHAnsi"/>
        </w:rPr>
      </w:pPr>
      <w:r w:rsidRPr="00916D75">
        <w:rPr>
          <w:rFonts w:cstheme="minorHAnsi"/>
        </w:rPr>
        <w:t>Total Credits: 60 credits</w:t>
      </w:r>
    </w:p>
    <w:p w14:paraId="099CAB25" w14:textId="77777777" w:rsidR="00702337" w:rsidRPr="00916D75" w:rsidRDefault="00702337" w:rsidP="008A3A21">
      <w:pPr>
        <w:pStyle w:val="NoSpacing"/>
        <w:rPr>
          <w:rFonts w:cstheme="minorHAnsi"/>
        </w:rPr>
      </w:pPr>
    </w:p>
    <w:p w14:paraId="407870C6" w14:textId="662D5800" w:rsidR="00B45B8D" w:rsidRPr="00916D75" w:rsidRDefault="00B45B8D" w:rsidP="00B45B8D">
      <w:pPr>
        <w:pStyle w:val="NoSpacing"/>
        <w:rPr>
          <w:rFonts w:cstheme="minorHAnsi"/>
        </w:rPr>
      </w:pPr>
      <w:r w:rsidRPr="00916D75">
        <w:rPr>
          <w:rFonts w:cstheme="minorHAnsi"/>
        </w:rPr>
        <w:t>Prerequisites:</w:t>
      </w:r>
      <w:r w:rsidRPr="00916D75">
        <w:rPr>
          <w:rFonts w:cstheme="minorHAnsi"/>
        </w:rPr>
        <w:tab/>
      </w:r>
      <w:r w:rsidRPr="00916D75">
        <w:rPr>
          <w:rFonts w:cstheme="minorHAnsi"/>
        </w:rPr>
        <w:tab/>
      </w:r>
      <w:r w:rsidRPr="00916D75">
        <w:rPr>
          <w:rFonts w:cstheme="minorHAnsi"/>
        </w:rPr>
        <w:tab/>
        <w:t>Course Name</w:t>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t>Credits</w:t>
      </w:r>
      <w:r w:rsidRPr="00916D75">
        <w:rPr>
          <w:rFonts w:cstheme="minorHAnsi"/>
        </w:rPr>
        <w:tab/>
      </w:r>
    </w:p>
    <w:tbl>
      <w:tblPr>
        <w:tblStyle w:val="TableGrid"/>
        <w:tblW w:w="0" w:type="auto"/>
        <w:tblLook w:val="04A0" w:firstRow="1" w:lastRow="0" w:firstColumn="1" w:lastColumn="0" w:noHBand="0" w:noVBand="1"/>
      </w:tblPr>
      <w:tblGrid>
        <w:gridCol w:w="2337"/>
        <w:gridCol w:w="5578"/>
        <w:gridCol w:w="630"/>
      </w:tblGrid>
      <w:tr w:rsidR="00B45B8D" w:rsidRPr="00916D75" w14:paraId="34496E91" w14:textId="77777777" w:rsidTr="004554B9">
        <w:tc>
          <w:tcPr>
            <w:tcW w:w="2337" w:type="dxa"/>
          </w:tcPr>
          <w:p w14:paraId="678B25BB" w14:textId="77777777" w:rsidR="00B45B8D" w:rsidRPr="00916D75" w:rsidRDefault="00B45B8D" w:rsidP="004554B9">
            <w:pPr>
              <w:pStyle w:val="NoSpacing"/>
              <w:rPr>
                <w:rFonts w:cstheme="minorHAnsi"/>
              </w:rPr>
            </w:pPr>
            <w:r w:rsidRPr="00916D75">
              <w:rPr>
                <w:rFonts w:cstheme="minorHAnsi"/>
              </w:rPr>
              <w:t>BIOL 220</w:t>
            </w:r>
          </w:p>
        </w:tc>
        <w:tc>
          <w:tcPr>
            <w:tcW w:w="5578" w:type="dxa"/>
          </w:tcPr>
          <w:p w14:paraId="603373EA" w14:textId="77777777" w:rsidR="00B45B8D" w:rsidRPr="00916D75" w:rsidRDefault="00B45B8D" w:rsidP="004554B9">
            <w:pPr>
              <w:pStyle w:val="NoSpacing"/>
              <w:rPr>
                <w:rFonts w:cstheme="minorHAnsi"/>
              </w:rPr>
            </w:pPr>
            <w:r w:rsidRPr="00916D75">
              <w:rPr>
                <w:rFonts w:cstheme="minorHAnsi"/>
              </w:rPr>
              <w:t>Human Anatomy</w:t>
            </w:r>
          </w:p>
        </w:tc>
        <w:tc>
          <w:tcPr>
            <w:tcW w:w="630" w:type="dxa"/>
          </w:tcPr>
          <w:p w14:paraId="30F2B0F3" w14:textId="77777777" w:rsidR="00B45B8D" w:rsidRPr="00916D75" w:rsidRDefault="00B45B8D" w:rsidP="004554B9">
            <w:pPr>
              <w:pStyle w:val="NoSpacing"/>
              <w:rPr>
                <w:rFonts w:cstheme="minorHAnsi"/>
              </w:rPr>
            </w:pPr>
            <w:r w:rsidRPr="00916D75">
              <w:rPr>
                <w:rFonts w:cstheme="minorHAnsi"/>
              </w:rPr>
              <w:t>4</w:t>
            </w:r>
          </w:p>
        </w:tc>
      </w:tr>
      <w:tr w:rsidR="00B45B8D" w:rsidRPr="00916D75" w14:paraId="6DA6875F" w14:textId="77777777" w:rsidTr="004554B9">
        <w:tc>
          <w:tcPr>
            <w:tcW w:w="2337" w:type="dxa"/>
          </w:tcPr>
          <w:p w14:paraId="00237A69" w14:textId="77777777" w:rsidR="00B45B8D" w:rsidRPr="00916D75" w:rsidRDefault="00B45B8D" w:rsidP="004554B9">
            <w:pPr>
              <w:pStyle w:val="NoSpacing"/>
              <w:rPr>
                <w:rFonts w:cstheme="minorHAnsi"/>
              </w:rPr>
            </w:pPr>
            <w:r w:rsidRPr="00916D75">
              <w:rPr>
                <w:rFonts w:cstheme="minorHAnsi"/>
              </w:rPr>
              <w:t>HC 1000</w:t>
            </w:r>
          </w:p>
        </w:tc>
        <w:tc>
          <w:tcPr>
            <w:tcW w:w="5578" w:type="dxa"/>
          </w:tcPr>
          <w:p w14:paraId="6C1BB76D" w14:textId="77777777" w:rsidR="00B45B8D" w:rsidRPr="00916D75" w:rsidRDefault="00B45B8D" w:rsidP="004554B9">
            <w:pPr>
              <w:pStyle w:val="NoSpacing"/>
              <w:rPr>
                <w:rFonts w:cstheme="minorHAnsi"/>
              </w:rPr>
            </w:pPr>
            <w:r w:rsidRPr="00916D75">
              <w:rPr>
                <w:rFonts w:cstheme="minorHAnsi"/>
              </w:rPr>
              <w:t>Medical Terminology</w:t>
            </w:r>
          </w:p>
        </w:tc>
        <w:tc>
          <w:tcPr>
            <w:tcW w:w="630" w:type="dxa"/>
          </w:tcPr>
          <w:p w14:paraId="7E58D405" w14:textId="77777777" w:rsidR="00B45B8D" w:rsidRPr="00916D75" w:rsidRDefault="00B45B8D" w:rsidP="004554B9">
            <w:pPr>
              <w:pStyle w:val="NoSpacing"/>
              <w:rPr>
                <w:rFonts w:cstheme="minorHAnsi"/>
              </w:rPr>
            </w:pPr>
            <w:r w:rsidRPr="00916D75">
              <w:rPr>
                <w:rFonts w:cstheme="minorHAnsi"/>
              </w:rPr>
              <w:t>3</w:t>
            </w:r>
          </w:p>
        </w:tc>
      </w:tr>
      <w:tr w:rsidR="00B45B8D" w:rsidRPr="00916D75" w14:paraId="0EC0FD7B" w14:textId="77777777" w:rsidTr="004554B9">
        <w:tc>
          <w:tcPr>
            <w:tcW w:w="2337" w:type="dxa"/>
          </w:tcPr>
          <w:p w14:paraId="28A43B34" w14:textId="77777777" w:rsidR="00B45B8D" w:rsidRPr="00916D75" w:rsidRDefault="00B45B8D" w:rsidP="004554B9">
            <w:pPr>
              <w:pStyle w:val="NoSpacing"/>
              <w:rPr>
                <w:rFonts w:cstheme="minorHAnsi"/>
              </w:rPr>
            </w:pPr>
            <w:r w:rsidRPr="00916D75">
              <w:rPr>
                <w:rFonts w:cstheme="minorHAnsi"/>
              </w:rPr>
              <w:t>Chem 108/110</w:t>
            </w:r>
          </w:p>
        </w:tc>
        <w:tc>
          <w:tcPr>
            <w:tcW w:w="5578" w:type="dxa"/>
          </w:tcPr>
          <w:p w14:paraId="3F7FFEC0" w14:textId="77777777" w:rsidR="00B45B8D" w:rsidRPr="00916D75" w:rsidRDefault="00B45B8D" w:rsidP="004554B9">
            <w:pPr>
              <w:pStyle w:val="NoSpacing"/>
              <w:rPr>
                <w:rFonts w:cstheme="minorHAnsi"/>
              </w:rPr>
            </w:pPr>
            <w:r w:rsidRPr="00916D75">
              <w:rPr>
                <w:rFonts w:cstheme="minorHAnsi"/>
              </w:rPr>
              <w:t>Intro to Chemistry/Chemistry for Health Sciences</w:t>
            </w:r>
          </w:p>
        </w:tc>
        <w:tc>
          <w:tcPr>
            <w:tcW w:w="630" w:type="dxa"/>
          </w:tcPr>
          <w:p w14:paraId="2C5CE2D1" w14:textId="77777777" w:rsidR="00B45B8D" w:rsidRPr="00916D75" w:rsidRDefault="00B45B8D" w:rsidP="004554B9">
            <w:pPr>
              <w:pStyle w:val="NoSpacing"/>
              <w:rPr>
                <w:rFonts w:cstheme="minorHAnsi"/>
              </w:rPr>
            </w:pPr>
            <w:r w:rsidRPr="00916D75">
              <w:rPr>
                <w:rFonts w:cstheme="minorHAnsi"/>
              </w:rPr>
              <w:t>4</w:t>
            </w:r>
          </w:p>
        </w:tc>
      </w:tr>
    </w:tbl>
    <w:p w14:paraId="1844328F" w14:textId="77777777" w:rsidR="00B45B8D" w:rsidRPr="00916D75" w:rsidRDefault="00B45B8D" w:rsidP="00B45B8D">
      <w:pPr>
        <w:pStyle w:val="NoSpacing"/>
        <w:rPr>
          <w:rFonts w:cstheme="minorHAnsi"/>
        </w:rPr>
      </w:pPr>
    </w:p>
    <w:p w14:paraId="0B545AB7" w14:textId="09142DCA" w:rsidR="00B45B8D" w:rsidRPr="00916D75" w:rsidRDefault="00B45B8D" w:rsidP="00B45B8D">
      <w:pPr>
        <w:pStyle w:val="NoSpacing"/>
        <w:rPr>
          <w:rFonts w:cstheme="minorHAnsi"/>
        </w:rPr>
      </w:pPr>
      <w:r w:rsidRPr="00916D75">
        <w:rPr>
          <w:rFonts w:cstheme="minorHAnsi"/>
        </w:rPr>
        <w:t>Fall I:</w:t>
      </w:r>
      <w:r w:rsidRPr="00916D75">
        <w:rPr>
          <w:rFonts w:cstheme="minorHAnsi"/>
        </w:rPr>
        <w:tab/>
      </w:r>
      <w:r w:rsidRPr="00916D75">
        <w:rPr>
          <w:rFonts w:cstheme="minorHAnsi"/>
        </w:rPr>
        <w:tab/>
      </w:r>
      <w:r w:rsidRPr="00916D75">
        <w:rPr>
          <w:rFonts w:cstheme="minorHAnsi"/>
        </w:rPr>
        <w:tab/>
      </w:r>
      <w:r w:rsidRPr="00916D75">
        <w:rPr>
          <w:rFonts w:cstheme="minorHAnsi"/>
        </w:rPr>
        <w:tab/>
        <w:t>Course Name</w:t>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t>Credits</w:t>
      </w:r>
      <w:r w:rsidRPr="00916D75">
        <w:rPr>
          <w:rFonts w:cstheme="minorHAnsi"/>
        </w:rPr>
        <w:tab/>
      </w:r>
    </w:p>
    <w:tbl>
      <w:tblPr>
        <w:tblStyle w:val="TableGrid"/>
        <w:tblW w:w="0" w:type="auto"/>
        <w:tblLook w:val="04A0" w:firstRow="1" w:lastRow="0" w:firstColumn="1" w:lastColumn="0" w:noHBand="0" w:noVBand="1"/>
      </w:tblPr>
      <w:tblGrid>
        <w:gridCol w:w="2337"/>
        <w:gridCol w:w="5578"/>
        <w:gridCol w:w="630"/>
      </w:tblGrid>
      <w:tr w:rsidR="00B45B8D" w:rsidRPr="00916D75" w14:paraId="645D25D4" w14:textId="77777777" w:rsidTr="004554B9">
        <w:tc>
          <w:tcPr>
            <w:tcW w:w="2337" w:type="dxa"/>
          </w:tcPr>
          <w:p w14:paraId="3E28CBE3" w14:textId="77777777" w:rsidR="00B45B8D" w:rsidRPr="00916D75" w:rsidRDefault="00B45B8D" w:rsidP="004554B9">
            <w:pPr>
              <w:pStyle w:val="NoSpacing"/>
              <w:rPr>
                <w:rFonts w:cstheme="minorHAnsi"/>
              </w:rPr>
            </w:pPr>
            <w:r w:rsidRPr="00916D75">
              <w:rPr>
                <w:rFonts w:cstheme="minorHAnsi"/>
              </w:rPr>
              <w:t>SURG 1100</w:t>
            </w:r>
          </w:p>
        </w:tc>
        <w:tc>
          <w:tcPr>
            <w:tcW w:w="5578" w:type="dxa"/>
          </w:tcPr>
          <w:p w14:paraId="3E22A027" w14:textId="77777777" w:rsidR="00B45B8D" w:rsidRPr="00916D75" w:rsidRDefault="00B45B8D" w:rsidP="004554B9">
            <w:pPr>
              <w:pStyle w:val="NoSpacing"/>
              <w:rPr>
                <w:rFonts w:cstheme="minorHAnsi"/>
              </w:rPr>
            </w:pPr>
            <w:r w:rsidRPr="00916D75">
              <w:rPr>
                <w:rFonts w:cstheme="minorHAnsi"/>
              </w:rPr>
              <w:t>Intro to Surgical Technology</w:t>
            </w:r>
          </w:p>
        </w:tc>
        <w:tc>
          <w:tcPr>
            <w:tcW w:w="630" w:type="dxa"/>
          </w:tcPr>
          <w:p w14:paraId="5166C618" w14:textId="77777777" w:rsidR="00B45B8D" w:rsidRPr="00916D75" w:rsidRDefault="00B45B8D" w:rsidP="004554B9">
            <w:pPr>
              <w:pStyle w:val="NoSpacing"/>
              <w:rPr>
                <w:rFonts w:cstheme="minorHAnsi"/>
              </w:rPr>
            </w:pPr>
            <w:r w:rsidRPr="00916D75">
              <w:rPr>
                <w:rFonts w:cstheme="minorHAnsi"/>
              </w:rPr>
              <w:t>2</w:t>
            </w:r>
          </w:p>
        </w:tc>
      </w:tr>
      <w:tr w:rsidR="00B45B8D" w:rsidRPr="00916D75" w14:paraId="03B34D8A" w14:textId="77777777" w:rsidTr="004554B9">
        <w:tc>
          <w:tcPr>
            <w:tcW w:w="2337" w:type="dxa"/>
          </w:tcPr>
          <w:p w14:paraId="6481158C" w14:textId="77777777" w:rsidR="00B45B8D" w:rsidRPr="00916D75" w:rsidRDefault="00B45B8D" w:rsidP="004554B9">
            <w:pPr>
              <w:pStyle w:val="NoSpacing"/>
              <w:rPr>
                <w:rFonts w:cstheme="minorHAnsi"/>
              </w:rPr>
            </w:pPr>
            <w:r w:rsidRPr="00916D75">
              <w:rPr>
                <w:rFonts w:cstheme="minorHAnsi"/>
              </w:rPr>
              <w:t>BIOL 230</w:t>
            </w:r>
          </w:p>
        </w:tc>
        <w:tc>
          <w:tcPr>
            <w:tcW w:w="5578" w:type="dxa"/>
          </w:tcPr>
          <w:p w14:paraId="47248C67" w14:textId="77777777" w:rsidR="00B45B8D" w:rsidRPr="00916D75" w:rsidRDefault="00B45B8D" w:rsidP="004554B9">
            <w:pPr>
              <w:pStyle w:val="NoSpacing"/>
              <w:rPr>
                <w:rFonts w:cstheme="minorHAnsi"/>
              </w:rPr>
            </w:pPr>
            <w:r w:rsidRPr="00916D75">
              <w:rPr>
                <w:rFonts w:cstheme="minorHAnsi"/>
              </w:rPr>
              <w:t>Human Physiology</w:t>
            </w:r>
          </w:p>
        </w:tc>
        <w:tc>
          <w:tcPr>
            <w:tcW w:w="630" w:type="dxa"/>
          </w:tcPr>
          <w:p w14:paraId="602B1E83" w14:textId="77777777" w:rsidR="00B45B8D" w:rsidRPr="00916D75" w:rsidRDefault="00B45B8D" w:rsidP="004554B9">
            <w:pPr>
              <w:pStyle w:val="NoSpacing"/>
              <w:rPr>
                <w:rFonts w:cstheme="minorHAnsi"/>
              </w:rPr>
            </w:pPr>
            <w:r w:rsidRPr="00916D75">
              <w:rPr>
                <w:rFonts w:cstheme="minorHAnsi"/>
              </w:rPr>
              <w:t>4</w:t>
            </w:r>
          </w:p>
        </w:tc>
      </w:tr>
      <w:tr w:rsidR="00B45B8D" w:rsidRPr="00916D75" w14:paraId="6417A61C" w14:textId="77777777" w:rsidTr="004554B9">
        <w:tc>
          <w:tcPr>
            <w:tcW w:w="2337" w:type="dxa"/>
          </w:tcPr>
          <w:p w14:paraId="10B253B8" w14:textId="77777777" w:rsidR="00B45B8D" w:rsidRPr="00916D75" w:rsidRDefault="00B45B8D" w:rsidP="004554B9">
            <w:pPr>
              <w:pStyle w:val="NoSpacing"/>
              <w:rPr>
                <w:rFonts w:cstheme="minorHAnsi"/>
              </w:rPr>
            </w:pPr>
            <w:r w:rsidRPr="00916D75">
              <w:rPr>
                <w:rFonts w:cstheme="minorHAnsi"/>
              </w:rPr>
              <w:t>PSYC 110</w:t>
            </w:r>
          </w:p>
        </w:tc>
        <w:tc>
          <w:tcPr>
            <w:tcW w:w="5578" w:type="dxa"/>
          </w:tcPr>
          <w:p w14:paraId="2442703E" w14:textId="77777777" w:rsidR="00B45B8D" w:rsidRPr="00916D75" w:rsidRDefault="00B45B8D" w:rsidP="004554B9">
            <w:pPr>
              <w:pStyle w:val="NoSpacing"/>
              <w:rPr>
                <w:rFonts w:cstheme="minorHAnsi"/>
              </w:rPr>
            </w:pPr>
            <w:r w:rsidRPr="00916D75">
              <w:rPr>
                <w:rFonts w:cstheme="minorHAnsi"/>
              </w:rPr>
              <w:t>Lifespan Psychology</w:t>
            </w:r>
          </w:p>
        </w:tc>
        <w:tc>
          <w:tcPr>
            <w:tcW w:w="630" w:type="dxa"/>
          </w:tcPr>
          <w:p w14:paraId="23D8CF6B" w14:textId="77777777" w:rsidR="00B45B8D" w:rsidRPr="00916D75" w:rsidRDefault="00B45B8D" w:rsidP="004554B9">
            <w:pPr>
              <w:pStyle w:val="NoSpacing"/>
              <w:rPr>
                <w:rFonts w:cstheme="minorHAnsi"/>
              </w:rPr>
            </w:pPr>
            <w:r w:rsidRPr="00916D75">
              <w:rPr>
                <w:rFonts w:cstheme="minorHAnsi"/>
              </w:rPr>
              <w:t>3</w:t>
            </w:r>
          </w:p>
        </w:tc>
      </w:tr>
      <w:tr w:rsidR="00B45B8D" w:rsidRPr="00916D75" w14:paraId="5BFE2100" w14:textId="77777777" w:rsidTr="004554B9">
        <w:tc>
          <w:tcPr>
            <w:tcW w:w="2337" w:type="dxa"/>
          </w:tcPr>
          <w:p w14:paraId="7A4C5C08" w14:textId="77777777" w:rsidR="00B45B8D" w:rsidRPr="00916D75" w:rsidRDefault="00B45B8D" w:rsidP="004554B9">
            <w:pPr>
              <w:pStyle w:val="NoSpacing"/>
              <w:rPr>
                <w:rFonts w:cstheme="minorHAnsi"/>
              </w:rPr>
            </w:pPr>
            <w:r w:rsidRPr="00916D75">
              <w:rPr>
                <w:rFonts w:cstheme="minorHAnsi"/>
              </w:rPr>
              <w:t>COMM 140</w:t>
            </w:r>
          </w:p>
        </w:tc>
        <w:tc>
          <w:tcPr>
            <w:tcW w:w="5578" w:type="dxa"/>
          </w:tcPr>
          <w:p w14:paraId="5E739345" w14:textId="77777777" w:rsidR="00B45B8D" w:rsidRPr="00916D75" w:rsidRDefault="00B45B8D" w:rsidP="004554B9">
            <w:pPr>
              <w:pStyle w:val="NoSpacing"/>
              <w:rPr>
                <w:rFonts w:cstheme="minorHAnsi"/>
              </w:rPr>
            </w:pPr>
            <w:r w:rsidRPr="00916D75">
              <w:rPr>
                <w:rFonts w:cstheme="minorHAnsi"/>
              </w:rPr>
              <w:t>Interpersonal Communication</w:t>
            </w:r>
          </w:p>
        </w:tc>
        <w:tc>
          <w:tcPr>
            <w:tcW w:w="630" w:type="dxa"/>
          </w:tcPr>
          <w:p w14:paraId="12E59B5B" w14:textId="77777777" w:rsidR="00B45B8D" w:rsidRPr="00916D75" w:rsidRDefault="00B45B8D" w:rsidP="004554B9">
            <w:pPr>
              <w:pStyle w:val="NoSpacing"/>
              <w:rPr>
                <w:rFonts w:cstheme="minorHAnsi"/>
              </w:rPr>
            </w:pPr>
            <w:r w:rsidRPr="00916D75">
              <w:rPr>
                <w:rFonts w:cstheme="minorHAnsi"/>
              </w:rPr>
              <w:t>3</w:t>
            </w:r>
          </w:p>
        </w:tc>
      </w:tr>
    </w:tbl>
    <w:p w14:paraId="2187FC7C" w14:textId="77777777" w:rsidR="00B45B8D" w:rsidRPr="00916D75" w:rsidRDefault="00B45B8D" w:rsidP="00B45B8D">
      <w:pPr>
        <w:pStyle w:val="NoSpacing"/>
        <w:rPr>
          <w:rFonts w:cstheme="minorHAnsi"/>
        </w:rPr>
      </w:pPr>
    </w:p>
    <w:p w14:paraId="78EDE501" w14:textId="774E11F7" w:rsidR="00B45B8D" w:rsidRPr="00916D75" w:rsidRDefault="00B45B8D" w:rsidP="00B45B8D">
      <w:pPr>
        <w:pStyle w:val="NoSpacing"/>
        <w:rPr>
          <w:rFonts w:cstheme="minorHAnsi"/>
        </w:rPr>
      </w:pPr>
      <w:r w:rsidRPr="00916D75">
        <w:rPr>
          <w:rFonts w:cstheme="minorHAnsi"/>
        </w:rPr>
        <w:t>Spring I:</w:t>
      </w:r>
      <w:r w:rsidRPr="00916D75">
        <w:rPr>
          <w:rFonts w:cstheme="minorHAnsi"/>
        </w:rPr>
        <w:tab/>
      </w:r>
      <w:r w:rsidRPr="00916D75">
        <w:rPr>
          <w:rFonts w:cstheme="minorHAnsi"/>
        </w:rPr>
        <w:tab/>
      </w:r>
      <w:r w:rsidRPr="00916D75">
        <w:rPr>
          <w:rFonts w:cstheme="minorHAnsi"/>
        </w:rPr>
        <w:tab/>
        <w:t>Course Name</w:t>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t>Credits</w:t>
      </w:r>
      <w:r w:rsidRPr="00916D75">
        <w:rPr>
          <w:rFonts w:cstheme="minorHAnsi"/>
        </w:rPr>
        <w:tab/>
      </w:r>
    </w:p>
    <w:tbl>
      <w:tblPr>
        <w:tblStyle w:val="TableGrid"/>
        <w:tblW w:w="0" w:type="auto"/>
        <w:tblLook w:val="04A0" w:firstRow="1" w:lastRow="0" w:firstColumn="1" w:lastColumn="0" w:noHBand="0" w:noVBand="1"/>
      </w:tblPr>
      <w:tblGrid>
        <w:gridCol w:w="2337"/>
        <w:gridCol w:w="5578"/>
        <w:gridCol w:w="630"/>
      </w:tblGrid>
      <w:tr w:rsidR="00B45B8D" w:rsidRPr="00916D75" w14:paraId="312A3CE2" w14:textId="77777777" w:rsidTr="004554B9">
        <w:tc>
          <w:tcPr>
            <w:tcW w:w="2337" w:type="dxa"/>
          </w:tcPr>
          <w:p w14:paraId="59774DE6" w14:textId="77777777" w:rsidR="00B45B8D" w:rsidRPr="00916D75" w:rsidRDefault="00B45B8D" w:rsidP="004554B9">
            <w:pPr>
              <w:pStyle w:val="NoSpacing"/>
              <w:rPr>
                <w:rFonts w:cstheme="minorHAnsi"/>
              </w:rPr>
            </w:pPr>
            <w:r w:rsidRPr="00916D75">
              <w:rPr>
                <w:rFonts w:cstheme="minorHAnsi"/>
              </w:rPr>
              <w:t>SURG 1240</w:t>
            </w:r>
          </w:p>
        </w:tc>
        <w:tc>
          <w:tcPr>
            <w:tcW w:w="5578" w:type="dxa"/>
          </w:tcPr>
          <w:p w14:paraId="50F4582E" w14:textId="77777777" w:rsidR="00B45B8D" w:rsidRPr="00916D75" w:rsidRDefault="00B45B8D" w:rsidP="004554B9">
            <w:pPr>
              <w:pStyle w:val="NoSpacing"/>
              <w:rPr>
                <w:rFonts w:cstheme="minorHAnsi"/>
              </w:rPr>
            </w:pPr>
            <w:r w:rsidRPr="00916D75">
              <w:rPr>
                <w:rFonts w:cstheme="minorHAnsi"/>
              </w:rPr>
              <w:t>Surgical Techniques I</w:t>
            </w:r>
          </w:p>
        </w:tc>
        <w:tc>
          <w:tcPr>
            <w:tcW w:w="630" w:type="dxa"/>
          </w:tcPr>
          <w:p w14:paraId="48E7BE91" w14:textId="77777777" w:rsidR="00B45B8D" w:rsidRPr="00916D75" w:rsidRDefault="00B45B8D" w:rsidP="004554B9">
            <w:pPr>
              <w:pStyle w:val="NoSpacing"/>
              <w:rPr>
                <w:rFonts w:cstheme="minorHAnsi"/>
              </w:rPr>
            </w:pPr>
            <w:r w:rsidRPr="00916D75">
              <w:rPr>
                <w:rFonts w:cstheme="minorHAnsi"/>
              </w:rPr>
              <w:t>6</w:t>
            </w:r>
          </w:p>
        </w:tc>
      </w:tr>
      <w:tr w:rsidR="00B45B8D" w:rsidRPr="00916D75" w14:paraId="1157D09E" w14:textId="77777777" w:rsidTr="004554B9">
        <w:tc>
          <w:tcPr>
            <w:tcW w:w="2337" w:type="dxa"/>
          </w:tcPr>
          <w:p w14:paraId="3C6E7A0D" w14:textId="77777777" w:rsidR="00B45B8D" w:rsidRPr="00916D75" w:rsidRDefault="00B45B8D" w:rsidP="004554B9">
            <w:pPr>
              <w:pStyle w:val="NoSpacing"/>
              <w:rPr>
                <w:rFonts w:cstheme="minorHAnsi"/>
              </w:rPr>
            </w:pPr>
            <w:r w:rsidRPr="00916D75">
              <w:rPr>
                <w:rFonts w:cstheme="minorHAnsi"/>
              </w:rPr>
              <w:t>SURG 1220</w:t>
            </w:r>
          </w:p>
        </w:tc>
        <w:tc>
          <w:tcPr>
            <w:tcW w:w="5578" w:type="dxa"/>
          </w:tcPr>
          <w:p w14:paraId="754D174A" w14:textId="77777777" w:rsidR="00B45B8D" w:rsidRPr="00916D75" w:rsidRDefault="00B45B8D" w:rsidP="004554B9">
            <w:pPr>
              <w:pStyle w:val="NoSpacing"/>
              <w:rPr>
                <w:rFonts w:cstheme="minorHAnsi"/>
              </w:rPr>
            </w:pPr>
            <w:r w:rsidRPr="00916D75">
              <w:rPr>
                <w:rFonts w:cstheme="minorHAnsi"/>
              </w:rPr>
              <w:t>Surgical Lab</w:t>
            </w:r>
          </w:p>
        </w:tc>
        <w:tc>
          <w:tcPr>
            <w:tcW w:w="630" w:type="dxa"/>
          </w:tcPr>
          <w:p w14:paraId="29837888" w14:textId="77777777" w:rsidR="00B45B8D" w:rsidRPr="00916D75" w:rsidRDefault="00B45B8D" w:rsidP="004554B9">
            <w:pPr>
              <w:pStyle w:val="NoSpacing"/>
              <w:rPr>
                <w:rFonts w:cstheme="minorHAnsi"/>
              </w:rPr>
            </w:pPr>
            <w:r w:rsidRPr="00916D75">
              <w:rPr>
                <w:rFonts w:cstheme="minorHAnsi"/>
              </w:rPr>
              <w:t>4</w:t>
            </w:r>
          </w:p>
        </w:tc>
      </w:tr>
      <w:tr w:rsidR="00B45B8D" w:rsidRPr="00916D75" w14:paraId="71D31589" w14:textId="77777777" w:rsidTr="004554B9">
        <w:tc>
          <w:tcPr>
            <w:tcW w:w="2337" w:type="dxa"/>
          </w:tcPr>
          <w:p w14:paraId="70EB015B" w14:textId="77777777" w:rsidR="00B45B8D" w:rsidRPr="00916D75" w:rsidRDefault="00B45B8D" w:rsidP="004554B9">
            <w:pPr>
              <w:pStyle w:val="NoSpacing"/>
              <w:rPr>
                <w:rFonts w:cstheme="minorHAnsi"/>
              </w:rPr>
            </w:pPr>
            <w:r w:rsidRPr="00916D75">
              <w:rPr>
                <w:rFonts w:cstheme="minorHAnsi"/>
              </w:rPr>
              <w:t>BIOL 270</w:t>
            </w:r>
          </w:p>
        </w:tc>
        <w:tc>
          <w:tcPr>
            <w:tcW w:w="5578" w:type="dxa"/>
          </w:tcPr>
          <w:p w14:paraId="029FF699" w14:textId="77777777" w:rsidR="00B45B8D" w:rsidRPr="00916D75" w:rsidRDefault="00B45B8D" w:rsidP="004554B9">
            <w:pPr>
              <w:pStyle w:val="NoSpacing"/>
              <w:rPr>
                <w:rFonts w:cstheme="minorHAnsi"/>
              </w:rPr>
            </w:pPr>
            <w:r w:rsidRPr="00916D75">
              <w:rPr>
                <w:rFonts w:cstheme="minorHAnsi"/>
              </w:rPr>
              <w:t>Microbiology</w:t>
            </w:r>
          </w:p>
        </w:tc>
        <w:tc>
          <w:tcPr>
            <w:tcW w:w="630" w:type="dxa"/>
          </w:tcPr>
          <w:p w14:paraId="4DC40CD8" w14:textId="77777777" w:rsidR="00B45B8D" w:rsidRPr="00916D75" w:rsidRDefault="00B45B8D" w:rsidP="004554B9">
            <w:pPr>
              <w:pStyle w:val="NoSpacing"/>
              <w:rPr>
                <w:rFonts w:cstheme="minorHAnsi"/>
              </w:rPr>
            </w:pPr>
            <w:r w:rsidRPr="00916D75">
              <w:rPr>
                <w:rFonts w:cstheme="minorHAnsi"/>
              </w:rPr>
              <w:t>4</w:t>
            </w:r>
          </w:p>
        </w:tc>
      </w:tr>
    </w:tbl>
    <w:p w14:paraId="74573ECB" w14:textId="53DA4320" w:rsidR="00B45B8D" w:rsidRPr="00916D75" w:rsidRDefault="00B45B8D" w:rsidP="00B45B8D">
      <w:pPr>
        <w:pStyle w:val="NoSpacing"/>
        <w:rPr>
          <w:rFonts w:cstheme="minorHAnsi"/>
        </w:rPr>
      </w:pPr>
      <w:r w:rsidRPr="00916D75">
        <w:rPr>
          <w:rFonts w:cstheme="minorHAnsi"/>
        </w:rPr>
        <w:br/>
        <w:t>Fall II:</w:t>
      </w:r>
      <w:r w:rsidRPr="00916D75">
        <w:rPr>
          <w:rFonts w:cstheme="minorHAnsi"/>
        </w:rPr>
        <w:tab/>
      </w:r>
      <w:r w:rsidRPr="00916D75">
        <w:rPr>
          <w:rFonts w:cstheme="minorHAnsi"/>
        </w:rPr>
        <w:tab/>
      </w:r>
      <w:r w:rsidRPr="00916D75">
        <w:rPr>
          <w:rFonts w:cstheme="minorHAnsi"/>
        </w:rPr>
        <w:tab/>
      </w:r>
      <w:r w:rsidRPr="00916D75">
        <w:rPr>
          <w:rFonts w:cstheme="minorHAnsi"/>
        </w:rPr>
        <w:tab/>
        <w:t>Course Name</w:t>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t>Credits</w:t>
      </w:r>
      <w:r w:rsidRPr="00916D75">
        <w:rPr>
          <w:rFonts w:cstheme="minorHAnsi"/>
        </w:rPr>
        <w:tab/>
      </w:r>
    </w:p>
    <w:tbl>
      <w:tblPr>
        <w:tblStyle w:val="TableGrid"/>
        <w:tblW w:w="0" w:type="auto"/>
        <w:tblLook w:val="04A0" w:firstRow="1" w:lastRow="0" w:firstColumn="1" w:lastColumn="0" w:noHBand="0" w:noVBand="1"/>
      </w:tblPr>
      <w:tblGrid>
        <w:gridCol w:w="2337"/>
        <w:gridCol w:w="5578"/>
        <w:gridCol w:w="630"/>
      </w:tblGrid>
      <w:tr w:rsidR="00B45B8D" w:rsidRPr="00916D75" w14:paraId="59BAC269" w14:textId="77777777" w:rsidTr="004554B9">
        <w:tc>
          <w:tcPr>
            <w:tcW w:w="2337" w:type="dxa"/>
          </w:tcPr>
          <w:p w14:paraId="5210ED4D" w14:textId="77777777" w:rsidR="00B45B8D" w:rsidRPr="00916D75" w:rsidRDefault="00B45B8D" w:rsidP="004554B9">
            <w:pPr>
              <w:pStyle w:val="NoSpacing"/>
              <w:rPr>
                <w:rFonts w:cstheme="minorHAnsi"/>
              </w:rPr>
            </w:pPr>
            <w:r w:rsidRPr="00916D75">
              <w:rPr>
                <w:rFonts w:cstheme="minorHAnsi"/>
              </w:rPr>
              <w:t>SURG 1330</w:t>
            </w:r>
          </w:p>
        </w:tc>
        <w:tc>
          <w:tcPr>
            <w:tcW w:w="5578" w:type="dxa"/>
          </w:tcPr>
          <w:p w14:paraId="6E6C910A" w14:textId="77777777" w:rsidR="00B45B8D" w:rsidRPr="00916D75" w:rsidRDefault="00B45B8D" w:rsidP="004554B9">
            <w:pPr>
              <w:pStyle w:val="NoSpacing"/>
              <w:rPr>
                <w:rFonts w:cstheme="minorHAnsi"/>
              </w:rPr>
            </w:pPr>
            <w:r w:rsidRPr="00916D75">
              <w:rPr>
                <w:rFonts w:cstheme="minorHAnsi"/>
              </w:rPr>
              <w:t>Pharmacology for the ST</w:t>
            </w:r>
          </w:p>
        </w:tc>
        <w:tc>
          <w:tcPr>
            <w:tcW w:w="630" w:type="dxa"/>
          </w:tcPr>
          <w:p w14:paraId="56052651" w14:textId="77777777" w:rsidR="00B45B8D" w:rsidRPr="00916D75" w:rsidRDefault="00B45B8D" w:rsidP="004554B9">
            <w:pPr>
              <w:pStyle w:val="NoSpacing"/>
              <w:rPr>
                <w:rFonts w:cstheme="minorHAnsi"/>
              </w:rPr>
            </w:pPr>
            <w:r w:rsidRPr="00916D75">
              <w:rPr>
                <w:rFonts w:cstheme="minorHAnsi"/>
              </w:rPr>
              <w:t>2</w:t>
            </w:r>
          </w:p>
        </w:tc>
      </w:tr>
      <w:tr w:rsidR="00B45B8D" w:rsidRPr="00916D75" w14:paraId="2FDF20A7" w14:textId="77777777" w:rsidTr="004554B9">
        <w:tc>
          <w:tcPr>
            <w:tcW w:w="2337" w:type="dxa"/>
          </w:tcPr>
          <w:p w14:paraId="6CC10A23" w14:textId="77777777" w:rsidR="00B45B8D" w:rsidRPr="00916D75" w:rsidRDefault="00B45B8D" w:rsidP="004554B9">
            <w:pPr>
              <w:pStyle w:val="NoSpacing"/>
              <w:rPr>
                <w:rFonts w:cstheme="minorHAnsi"/>
              </w:rPr>
            </w:pPr>
            <w:r w:rsidRPr="00916D75">
              <w:rPr>
                <w:rFonts w:cstheme="minorHAnsi"/>
              </w:rPr>
              <w:t>SURG 1340</w:t>
            </w:r>
          </w:p>
        </w:tc>
        <w:tc>
          <w:tcPr>
            <w:tcW w:w="5578" w:type="dxa"/>
          </w:tcPr>
          <w:p w14:paraId="44AED24E" w14:textId="77777777" w:rsidR="00B45B8D" w:rsidRPr="00916D75" w:rsidRDefault="00B45B8D" w:rsidP="004554B9">
            <w:pPr>
              <w:pStyle w:val="NoSpacing"/>
              <w:rPr>
                <w:rFonts w:cstheme="minorHAnsi"/>
              </w:rPr>
            </w:pPr>
            <w:r w:rsidRPr="00916D75">
              <w:rPr>
                <w:rFonts w:cstheme="minorHAnsi"/>
              </w:rPr>
              <w:t>Surgical Techniques II</w:t>
            </w:r>
          </w:p>
        </w:tc>
        <w:tc>
          <w:tcPr>
            <w:tcW w:w="630" w:type="dxa"/>
          </w:tcPr>
          <w:p w14:paraId="01C6E244" w14:textId="77777777" w:rsidR="00B45B8D" w:rsidRPr="00916D75" w:rsidRDefault="00B45B8D" w:rsidP="004554B9">
            <w:pPr>
              <w:pStyle w:val="NoSpacing"/>
              <w:rPr>
                <w:rFonts w:cstheme="minorHAnsi"/>
              </w:rPr>
            </w:pPr>
            <w:r w:rsidRPr="00916D75">
              <w:rPr>
                <w:rFonts w:cstheme="minorHAnsi"/>
              </w:rPr>
              <w:t>6</w:t>
            </w:r>
          </w:p>
        </w:tc>
      </w:tr>
      <w:tr w:rsidR="00B45B8D" w:rsidRPr="00916D75" w14:paraId="389EBBEC" w14:textId="77777777" w:rsidTr="004554B9">
        <w:tc>
          <w:tcPr>
            <w:tcW w:w="2337" w:type="dxa"/>
          </w:tcPr>
          <w:p w14:paraId="1DF4859B" w14:textId="77777777" w:rsidR="00B45B8D" w:rsidRPr="00916D75" w:rsidRDefault="00B45B8D" w:rsidP="004554B9">
            <w:pPr>
              <w:pStyle w:val="NoSpacing"/>
              <w:rPr>
                <w:rFonts w:cstheme="minorHAnsi"/>
              </w:rPr>
            </w:pPr>
            <w:r w:rsidRPr="00916D75">
              <w:rPr>
                <w:rFonts w:cstheme="minorHAnsi"/>
              </w:rPr>
              <w:t>SURG 1450</w:t>
            </w:r>
          </w:p>
        </w:tc>
        <w:tc>
          <w:tcPr>
            <w:tcW w:w="5578" w:type="dxa"/>
          </w:tcPr>
          <w:p w14:paraId="48B6441B" w14:textId="77777777" w:rsidR="00B45B8D" w:rsidRPr="00916D75" w:rsidRDefault="00B45B8D" w:rsidP="004554B9">
            <w:pPr>
              <w:pStyle w:val="NoSpacing"/>
              <w:rPr>
                <w:rFonts w:cstheme="minorHAnsi"/>
              </w:rPr>
            </w:pPr>
            <w:r w:rsidRPr="00916D75">
              <w:rPr>
                <w:rFonts w:cstheme="minorHAnsi"/>
              </w:rPr>
              <w:t>Surgical Clinical</w:t>
            </w:r>
          </w:p>
        </w:tc>
        <w:tc>
          <w:tcPr>
            <w:tcW w:w="630" w:type="dxa"/>
          </w:tcPr>
          <w:p w14:paraId="135F8D83" w14:textId="77777777" w:rsidR="00B45B8D" w:rsidRPr="00916D75" w:rsidRDefault="00B45B8D" w:rsidP="004554B9">
            <w:pPr>
              <w:pStyle w:val="NoSpacing"/>
              <w:rPr>
                <w:rFonts w:cstheme="minorHAnsi"/>
              </w:rPr>
            </w:pPr>
            <w:r w:rsidRPr="00916D75">
              <w:rPr>
                <w:rFonts w:cstheme="minorHAnsi"/>
              </w:rPr>
              <w:t>5</w:t>
            </w:r>
          </w:p>
        </w:tc>
      </w:tr>
    </w:tbl>
    <w:p w14:paraId="45D0C4D7" w14:textId="77777777" w:rsidR="00B45B8D" w:rsidRPr="00916D75" w:rsidRDefault="00B45B8D" w:rsidP="00B45B8D">
      <w:pPr>
        <w:pStyle w:val="NoSpacing"/>
        <w:rPr>
          <w:rFonts w:cstheme="minorHAnsi"/>
        </w:rPr>
      </w:pPr>
    </w:p>
    <w:p w14:paraId="751C506E" w14:textId="49837988" w:rsidR="00B45B8D" w:rsidRPr="00916D75" w:rsidRDefault="00B45B8D" w:rsidP="00B45B8D">
      <w:pPr>
        <w:pStyle w:val="NoSpacing"/>
        <w:rPr>
          <w:rFonts w:cstheme="minorHAnsi"/>
        </w:rPr>
      </w:pPr>
      <w:r w:rsidRPr="00916D75">
        <w:rPr>
          <w:rFonts w:cstheme="minorHAnsi"/>
        </w:rPr>
        <w:t>Spring II:</w:t>
      </w:r>
      <w:r w:rsidRPr="00916D75">
        <w:rPr>
          <w:rFonts w:cstheme="minorHAnsi"/>
        </w:rPr>
        <w:tab/>
      </w:r>
      <w:r w:rsidRPr="00916D75">
        <w:rPr>
          <w:rFonts w:cstheme="minorHAnsi"/>
        </w:rPr>
        <w:tab/>
      </w:r>
      <w:r w:rsidRPr="00916D75">
        <w:rPr>
          <w:rFonts w:cstheme="minorHAnsi"/>
        </w:rPr>
        <w:tab/>
        <w:t>Course Name</w:t>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r>
      <w:r w:rsidRPr="00916D75">
        <w:rPr>
          <w:rFonts w:cstheme="minorHAnsi"/>
        </w:rPr>
        <w:tab/>
        <w:t>Credits</w:t>
      </w:r>
      <w:r w:rsidRPr="00916D75">
        <w:rPr>
          <w:rFonts w:cstheme="minorHAnsi"/>
        </w:rPr>
        <w:tab/>
      </w:r>
    </w:p>
    <w:tbl>
      <w:tblPr>
        <w:tblStyle w:val="TableGrid"/>
        <w:tblW w:w="0" w:type="auto"/>
        <w:tblLook w:val="04A0" w:firstRow="1" w:lastRow="0" w:firstColumn="1" w:lastColumn="0" w:noHBand="0" w:noVBand="1"/>
      </w:tblPr>
      <w:tblGrid>
        <w:gridCol w:w="2337"/>
        <w:gridCol w:w="5578"/>
        <w:gridCol w:w="630"/>
      </w:tblGrid>
      <w:tr w:rsidR="00B45B8D" w:rsidRPr="00916D75" w14:paraId="26E7A55B" w14:textId="77777777" w:rsidTr="004554B9">
        <w:tc>
          <w:tcPr>
            <w:tcW w:w="2337" w:type="dxa"/>
          </w:tcPr>
          <w:p w14:paraId="5A46947B" w14:textId="77777777" w:rsidR="00B45B8D" w:rsidRPr="00916D75" w:rsidRDefault="00B45B8D" w:rsidP="004554B9">
            <w:pPr>
              <w:pStyle w:val="NoSpacing"/>
              <w:rPr>
                <w:rFonts w:cstheme="minorHAnsi"/>
              </w:rPr>
            </w:pPr>
            <w:r w:rsidRPr="00916D75">
              <w:rPr>
                <w:rFonts w:cstheme="minorHAnsi"/>
              </w:rPr>
              <w:t>SURG 1470</w:t>
            </w:r>
          </w:p>
        </w:tc>
        <w:tc>
          <w:tcPr>
            <w:tcW w:w="5578" w:type="dxa"/>
          </w:tcPr>
          <w:p w14:paraId="60BB0AB9" w14:textId="77777777" w:rsidR="00B45B8D" w:rsidRPr="00916D75" w:rsidRDefault="00B45B8D" w:rsidP="004554B9">
            <w:pPr>
              <w:pStyle w:val="NoSpacing"/>
              <w:rPr>
                <w:rFonts w:cstheme="minorHAnsi"/>
              </w:rPr>
            </w:pPr>
            <w:r w:rsidRPr="00916D75">
              <w:rPr>
                <w:rFonts w:cstheme="minorHAnsi"/>
              </w:rPr>
              <w:t>Surgical Internship</w:t>
            </w:r>
          </w:p>
        </w:tc>
        <w:tc>
          <w:tcPr>
            <w:tcW w:w="630" w:type="dxa"/>
          </w:tcPr>
          <w:p w14:paraId="02974576" w14:textId="77777777" w:rsidR="00B45B8D" w:rsidRPr="00916D75" w:rsidRDefault="00B45B8D" w:rsidP="004554B9">
            <w:pPr>
              <w:pStyle w:val="NoSpacing"/>
              <w:rPr>
                <w:rFonts w:cstheme="minorHAnsi"/>
              </w:rPr>
            </w:pPr>
            <w:r w:rsidRPr="00916D75">
              <w:rPr>
                <w:rFonts w:cstheme="minorHAnsi"/>
              </w:rPr>
              <w:t>5</w:t>
            </w:r>
          </w:p>
        </w:tc>
      </w:tr>
      <w:tr w:rsidR="00B45B8D" w:rsidRPr="00916D75" w14:paraId="70B10C03" w14:textId="77777777" w:rsidTr="004554B9">
        <w:tc>
          <w:tcPr>
            <w:tcW w:w="2337" w:type="dxa"/>
          </w:tcPr>
          <w:p w14:paraId="1FBF583D" w14:textId="77777777" w:rsidR="00B45B8D" w:rsidRPr="00916D75" w:rsidRDefault="00B45B8D" w:rsidP="004554B9">
            <w:pPr>
              <w:pStyle w:val="NoSpacing"/>
              <w:rPr>
                <w:rFonts w:cstheme="minorHAnsi"/>
              </w:rPr>
            </w:pPr>
            <w:r w:rsidRPr="00916D75">
              <w:rPr>
                <w:rFonts w:cstheme="minorHAnsi"/>
              </w:rPr>
              <w:t>SURG 1460</w:t>
            </w:r>
          </w:p>
        </w:tc>
        <w:tc>
          <w:tcPr>
            <w:tcW w:w="5578" w:type="dxa"/>
          </w:tcPr>
          <w:p w14:paraId="0AA8F0FC" w14:textId="77777777" w:rsidR="00B45B8D" w:rsidRPr="00916D75" w:rsidRDefault="00B45B8D" w:rsidP="004554B9">
            <w:pPr>
              <w:pStyle w:val="NoSpacing"/>
              <w:rPr>
                <w:rFonts w:cstheme="minorHAnsi"/>
              </w:rPr>
            </w:pPr>
            <w:r w:rsidRPr="00916D75">
              <w:rPr>
                <w:rFonts w:cstheme="minorHAnsi"/>
              </w:rPr>
              <w:t>Career &amp; Exam Prep</w:t>
            </w:r>
          </w:p>
        </w:tc>
        <w:tc>
          <w:tcPr>
            <w:tcW w:w="630" w:type="dxa"/>
          </w:tcPr>
          <w:p w14:paraId="0E319857" w14:textId="77777777" w:rsidR="00B45B8D" w:rsidRPr="00916D75" w:rsidRDefault="00B45B8D" w:rsidP="004554B9">
            <w:pPr>
              <w:pStyle w:val="NoSpacing"/>
              <w:rPr>
                <w:rFonts w:cstheme="minorHAnsi"/>
              </w:rPr>
            </w:pPr>
            <w:r w:rsidRPr="00916D75">
              <w:rPr>
                <w:rFonts w:cstheme="minorHAnsi"/>
              </w:rPr>
              <w:t>1</w:t>
            </w:r>
          </w:p>
        </w:tc>
      </w:tr>
      <w:tr w:rsidR="00B45B8D" w:rsidRPr="00916D75" w14:paraId="578D55F8" w14:textId="77777777" w:rsidTr="004554B9">
        <w:tc>
          <w:tcPr>
            <w:tcW w:w="2337" w:type="dxa"/>
          </w:tcPr>
          <w:p w14:paraId="5326C6F9" w14:textId="77777777" w:rsidR="00B45B8D" w:rsidRPr="00916D75" w:rsidRDefault="00B45B8D" w:rsidP="004554B9">
            <w:pPr>
              <w:pStyle w:val="NoSpacing"/>
              <w:rPr>
                <w:rFonts w:cstheme="minorHAnsi"/>
              </w:rPr>
            </w:pPr>
            <w:r w:rsidRPr="00916D75">
              <w:rPr>
                <w:rFonts w:cstheme="minorHAnsi"/>
              </w:rPr>
              <w:t>HUM 121</w:t>
            </w:r>
          </w:p>
        </w:tc>
        <w:tc>
          <w:tcPr>
            <w:tcW w:w="5578" w:type="dxa"/>
          </w:tcPr>
          <w:p w14:paraId="11AC3047" w14:textId="77777777" w:rsidR="00B45B8D" w:rsidRPr="00916D75" w:rsidRDefault="00B45B8D" w:rsidP="004554B9">
            <w:pPr>
              <w:pStyle w:val="NoSpacing"/>
              <w:rPr>
                <w:rFonts w:cstheme="minorHAnsi"/>
              </w:rPr>
            </w:pPr>
            <w:r w:rsidRPr="00916D75">
              <w:rPr>
                <w:rFonts w:cstheme="minorHAnsi"/>
              </w:rPr>
              <w:t>Intro to Humanities</w:t>
            </w:r>
          </w:p>
        </w:tc>
        <w:tc>
          <w:tcPr>
            <w:tcW w:w="630" w:type="dxa"/>
          </w:tcPr>
          <w:p w14:paraId="15C4C3E6" w14:textId="77777777" w:rsidR="00B45B8D" w:rsidRPr="00916D75" w:rsidRDefault="00B45B8D" w:rsidP="004554B9">
            <w:pPr>
              <w:pStyle w:val="NoSpacing"/>
              <w:rPr>
                <w:rFonts w:cstheme="minorHAnsi"/>
              </w:rPr>
            </w:pPr>
            <w:r w:rsidRPr="00916D75">
              <w:rPr>
                <w:rFonts w:cstheme="minorHAnsi"/>
              </w:rPr>
              <w:t>4</w:t>
            </w:r>
          </w:p>
        </w:tc>
      </w:tr>
    </w:tbl>
    <w:p w14:paraId="69B56FF0" w14:textId="1D9AF8A5" w:rsidR="00702337" w:rsidRDefault="00702337" w:rsidP="00DC7C33"/>
    <w:p w14:paraId="5D418DCF" w14:textId="05953E68" w:rsidR="00702337" w:rsidRDefault="00702337" w:rsidP="00DC7C33">
      <w:pPr>
        <w:rPr>
          <w:b/>
          <w:bCs/>
        </w:rPr>
      </w:pPr>
      <w:r w:rsidRPr="00702337">
        <w:rPr>
          <w:b/>
          <w:bCs/>
        </w:rPr>
        <w:t xml:space="preserve">Surgical Rotation Case Requirements for Graduation </w:t>
      </w:r>
    </w:p>
    <w:p w14:paraId="1D9D7653" w14:textId="77777777" w:rsidR="005F0F43" w:rsidRDefault="005F0F43" w:rsidP="00DC7C33">
      <w:r w:rsidRPr="005F0F43">
        <w:t xml:space="preserve">A student must complete a minimum of 120 cases as delineated below: </w:t>
      </w:r>
    </w:p>
    <w:p w14:paraId="2F5D8F3F" w14:textId="77777777" w:rsidR="005F0F43" w:rsidRDefault="005F0F43" w:rsidP="005F0F43">
      <w:pPr>
        <w:pStyle w:val="ListParagraph"/>
        <w:numPr>
          <w:ilvl w:val="0"/>
          <w:numId w:val="41"/>
        </w:numPr>
      </w:pPr>
      <w:r w:rsidRPr="005F0F43">
        <w:t>General surgery</w:t>
      </w:r>
    </w:p>
    <w:p w14:paraId="4ECD3D70" w14:textId="77777777" w:rsidR="005F0F43" w:rsidRDefault="005F0F43" w:rsidP="005F0F43">
      <w:pPr>
        <w:pStyle w:val="ListParagraph"/>
        <w:numPr>
          <w:ilvl w:val="1"/>
          <w:numId w:val="41"/>
        </w:numPr>
      </w:pPr>
      <w:r w:rsidRPr="005F0F43">
        <w:t>A student must complete a minimum of 30 cases in General Surgery.</w:t>
      </w:r>
    </w:p>
    <w:p w14:paraId="19F83814" w14:textId="77777777" w:rsidR="005F0F43" w:rsidRDefault="005F0F43" w:rsidP="005F0F43">
      <w:pPr>
        <w:pStyle w:val="ListParagraph"/>
        <w:numPr>
          <w:ilvl w:val="2"/>
          <w:numId w:val="41"/>
        </w:numPr>
      </w:pPr>
      <w:r w:rsidRPr="005F0F43">
        <w:t xml:space="preserve">20 of these cases must be performed in the FS role. </w:t>
      </w:r>
    </w:p>
    <w:p w14:paraId="358FBE24" w14:textId="77777777" w:rsidR="005F0F43" w:rsidRDefault="005F0F43" w:rsidP="005F0F43">
      <w:pPr>
        <w:pStyle w:val="ListParagraph"/>
        <w:numPr>
          <w:ilvl w:val="2"/>
          <w:numId w:val="41"/>
        </w:numPr>
      </w:pPr>
      <w:r w:rsidRPr="005F0F43">
        <w:t xml:space="preserve">The remaining 10 cases may be performed in either the FS or SS role.  </w:t>
      </w:r>
    </w:p>
    <w:p w14:paraId="01C8DD50" w14:textId="77777777" w:rsidR="005F0F43" w:rsidRDefault="005F0F43" w:rsidP="005F0F43">
      <w:pPr>
        <w:pStyle w:val="ListParagraph"/>
        <w:numPr>
          <w:ilvl w:val="0"/>
          <w:numId w:val="41"/>
        </w:numPr>
      </w:pPr>
      <w:r w:rsidRPr="005F0F43">
        <w:t>Specialty surgery</w:t>
      </w:r>
    </w:p>
    <w:p w14:paraId="09874063" w14:textId="77777777" w:rsidR="005F0F43" w:rsidRDefault="005F0F43" w:rsidP="005F0F43">
      <w:pPr>
        <w:pStyle w:val="ListParagraph"/>
        <w:numPr>
          <w:ilvl w:val="1"/>
          <w:numId w:val="41"/>
        </w:numPr>
      </w:pPr>
      <w:r w:rsidRPr="005F0F43">
        <w:t>A student must complete a minimum of 90 cases in various surgical specialties, excluding General Surgery.</w:t>
      </w:r>
    </w:p>
    <w:p w14:paraId="3AB9D300" w14:textId="77777777" w:rsidR="005F0F43" w:rsidRDefault="005F0F43" w:rsidP="005F0F43">
      <w:pPr>
        <w:pStyle w:val="ListParagraph"/>
        <w:numPr>
          <w:ilvl w:val="2"/>
          <w:numId w:val="41"/>
        </w:numPr>
      </w:pPr>
      <w:r w:rsidRPr="005F0F43">
        <w:t>A minimum of 60 cases must be performed in the FS role and distributed amongst a minimum of four surgical specialties.</w:t>
      </w:r>
    </w:p>
    <w:p w14:paraId="44150C86" w14:textId="77777777" w:rsidR="005F0F43" w:rsidRDefault="005F0F43" w:rsidP="005F0F43">
      <w:pPr>
        <w:pStyle w:val="ListParagraph"/>
        <w:numPr>
          <w:ilvl w:val="3"/>
          <w:numId w:val="41"/>
        </w:numPr>
      </w:pPr>
      <w:r w:rsidRPr="005F0F43">
        <w:t xml:space="preserve">A minimum of ten cases in four different specialties must be completed in the FS role (40 cases total).  </w:t>
      </w:r>
    </w:p>
    <w:p w14:paraId="492180C4" w14:textId="77777777" w:rsidR="005F0F43" w:rsidRDefault="005F0F43" w:rsidP="005F0F43">
      <w:pPr>
        <w:pStyle w:val="ListParagraph"/>
        <w:numPr>
          <w:ilvl w:val="3"/>
          <w:numId w:val="41"/>
        </w:numPr>
      </w:pPr>
      <w:r w:rsidRPr="005F0F43">
        <w:t xml:space="preserve">The additional 20 cases in the FS role may be distributed amongst any one surgical specialty or multiple surgical specialties.  </w:t>
      </w:r>
    </w:p>
    <w:p w14:paraId="67D907F0" w14:textId="77777777" w:rsidR="005F0F43" w:rsidRDefault="005F0F43" w:rsidP="005F0F43">
      <w:pPr>
        <w:pStyle w:val="ListParagraph"/>
        <w:numPr>
          <w:ilvl w:val="2"/>
          <w:numId w:val="41"/>
        </w:numPr>
      </w:pPr>
      <w:r w:rsidRPr="005F0F43">
        <w:t xml:space="preserve">The remaining 30 cases may be performed in any surgical specialty in either the FS or SS role.  </w:t>
      </w:r>
    </w:p>
    <w:p w14:paraId="454E759A" w14:textId="6E027899" w:rsidR="005F0F43" w:rsidRDefault="005F0F43" w:rsidP="005F0F43">
      <w:pPr>
        <w:pStyle w:val="ListParagraph"/>
        <w:numPr>
          <w:ilvl w:val="1"/>
          <w:numId w:val="41"/>
        </w:numPr>
      </w:pPr>
      <w:r w:rsidRPr="005F0F43">
        <w:lastRenderedPageBreak/>
        <w:t>Surgical specialties (excluding General Surgery</w:t>
      </w:r>
      <w:r>
        <w:t>)</w:t>
      </w:r>
    </w:p>
    <w:p w14:paraId="04871D72" w14:textId="77777777" w:rsidR="005F0F43" w:rsidRDefault="005F0F43" w:rsidP="005F0F43">
      <w:pPr>
        <w:pStyle w:val="ListParagraph"/>
        <w:numPr>
          <w:ilvl w:val="2"/>
          <w:numId w:val="41"/>
        </w:numPr>
      </w:pPr>
      <w:r w:rsidRPr="005F0F43">
        <w:t xml:space="preserve">Cardiothoracic </w:t>
      </w:r>
    </w:p>
    <w:p w14:paraId="531B1EE5" w14:textId="77777777" w:rsidR="005F0F43" w:rsidRDefault="005F0F43" w:rsidP="005F0F43">
      <w:pPr>
        <w:pStyle w:val="ListParagraph"/>
        <w:numPr>
          <w:ilvl w:val="2"/>
          <w:numId w:val="41"/>
        </w:numPr>
      </w:pPr>
      <w:r w:rsidRPr="005F0F43">
        <w:t xml:space="preserve">Genitourinary </w:t>
      </w:r>
    </w:p>
    <w:p w14:paraId="240BA5AF" w14:textId="77777777" w:rsidR="005F0F43" w:rsidRDefault="005F0F43" w:rsidP="005F0F43">
      <w:pPr>
        <w:pStyle w:val="ListParagraph"/>
        <w:numPr>
          <w:ilvl w:val="2"/>
          <w:numId w:val="41"/>
        </w:numPr>
      </w:pPr>
      <w:r w:rsidRPr="005F0F43">
        <w:t xml:space="preserve">Neurologic </w:t>
      </w:r>
    </w:p>
    <w:p w14:paraId="40F1A369" w14:textId="77777777" w:rsidR="005F0F43" w:rsidRDefault="005F0F43" w:rsidP="005F0F43">
      <w:pPr>
        <w:pStyle w:val="ListParagraph"/>
        <w:numPr>
          <w:ilvl w:val="2"/>
          <w:numId w:val="41"/>
        </w:numPr>
      </w:pPr>
      <w:r w:rsidRPr="005F0F43">
        <w:t xml:space="preserve">Obstetric and gynecologic </w:t>
      </w:r>
    </w:p>
    <w:p w14:paraId="33D6A4CE" w14:textId="77777777" w:rsidR="005F0F43" w:rsidRDefault="005F0F43" w:rsidP="005F0F43">
      <w:pPr>
        <w:pStyle w:val="ListParagraph"/>
        <w:numPr>
          <w:ilvl w:val="2"/>
          <w:numId w:val="41"/>
        </w:numPr>
      </w:pPr>
      <w:r w:rsidRPr="005F0F43">
        <w:t xml:space="preserve">Orthopedic </w:t>
      </w:r>
    </w:p>
    <w:p w14:paraId="7C162FFC" w14:textId="77777777" w:rsidR="005F0F43" w:rsidRDefault="005F0F43" w:rsidP="005F0F43">
      <w:pPr>
        <w:pStyle w:val="ListParagraph"/>
        <w:numPr>
          <w:ilvl w:val="2"/>
          <w:numId w:val="41"/>
        </w:numPr>
      </w:pPr>
      <w:r w:rsidRPr="005F0F43">
        <w:t xml:space="preserve">Otorhinolaryngologic </w:t>
      </w:r>
    </w:p>
    <w:p w14:paraId="63A1E165" w14:textId="77777777" w:rsidR="005F0F43" w:rsidRDefault="005F0F43" w:rsidP="005F0F43">
      <w:pPr>
        <w:pStyle w:val="ListParagraph"/>
        <w:numPr>
          <w:ilvl w:val="2"/>
          <w:numId w:val="41"/>
        </w:numPr>
      </w:pPr>
      <w:r w:rsidRPr="005F0F43">
        <w:t xml:space="preserve">Ophthalmologic </w:t>
      </w:r>
    </w:p>
    <w:p w14:paraId="383AE475" w14:textId="77777777" w:rsidR="005F0F43" w:rsidRDefault="005F0F43" w:rsidP="005F0F43">
      <w:pPr>
        <w:pStyle w:val="ListParagraph"/>
        <w:numPr>
          <w:ilvl w:val="2"/>
          <w:numId w:val="41"/>
        </w:numPr>
      </w:pPr>
      <w:r w:rsidRPr="005F0F43">
        <w:t xml:space="preserve">Oral Maxillofacial  </w:t>
      </w:r>
    </w:p>
    <w:p w14:paraId="3423E0EF" w14:textId="77777777" w:rsidR="005F0F43" w:rsidRDefault="005F0F43" w:rsidP="005F0F43">
      <w:pPr>
        <w:pStyle w:val="ListParagraph"/>
        <w:numPr>
          <w:ilvl w:val="2"/>
          <w:numId w:val="41"/>
        </w:numPr>
      </w:pPr>
      <w:r w:rsidRPr="005F0F43">
        <w:t xml:space="preserve">Peripheral vascular </w:t>
      </w:r>
    </w:p>
    <w:p w14:paraId="41F6E94B" w14:textId="77777777" w:rsidR="005F0F43" w:rsidRDefault="005F0F43" w:rsidP="005F0F43">
      <w:pPr>
        <w:pStyle w:val="ListParagraph"/>
        <w:numPr>
          <w:ilvl w:val="2"/>
          <w:numId w:val="41"/>
        </w:numPr>
      </w:pPr>
      <w:r w:rsidRPr="005F0F43">
        <w:t xml:space="preserve">Plastics and reconstructive </w:t>
      </w:r>
    </w:p>
    <w:p w14:paraId="17CCB9F9" w14:textId="5F790D0F" w:rsidR="005F0F43" w:rsidRPr="005F0F43" w:rsidRDefault="005F0F43" w:rsidP="005F0F43">
      <w:pPr>
        <w:pStyle w:val="ListParagraph"/>
        <w:numPr>
          <w:ilvl w:val="2"/>
          <w:numId w:val="41"/>
        </w:numPr>
      </w:pPr>
      <w:r w:rsidRPr="005F0F43">
        <w:t xml:space="preserve">Procurement and transplant </w:t>
      </w:r>
    </w:p>
    <w:p w14:paraId="4987DDA5" w14:textId="3860AADA" w:rsidR="005F0F43" w:rsidRPr="005F0F43" w:rsidRDefault="005F0F43" w:rsidP="00DC7C33">
      <w:r w:rsidRPr="005F0F43">
        <w:t>Cases may be counted according to surgical specialty</w:t>
      </w:r>
      <w:r>
        <w:t>.</w:t>
      </w:r>
    </w:p>
    <w:p w14:paraId="51B28DDC" w14:textId="77777777" w:rsidR="005F0F43" w:rsidRDefault="005F0F43" w:rsidP="005F0F43">
      <w:pPr>
        <w:pStyle w:val="ListParagraph"/>
        <w:numPr>
          <w:ilvl w:val="0"/>
          <w:numId w:val="3"/>
        </w:numPr>
      </w:pPr>
      <w:r w:rsidRPr="005F0F43">
        <w:t xml:space="preserve">One pathology is counted as one procedure. </w:t>
      </w:r>
    </w:p>
    <w:p w14:paraId="314C9220" w14:textId="77777777" w:rsidR="00D2167D" w:rsidRDefault="005F0F43" w:rsidP="00DC7C33">
      <w:pPr>
        <w:pStyle w:val="ListParagraph"/>
        <w:numPr>
          <w:ilvl w:val="1"/>
          <w:numId w:val="3"/>
        </w:numPr>
      </w:pPr>
      <w:r w:rsidRPr="005F0F43">
        <w:t xml:space="preserve">Example: A patient requires a breast biopsy followed by mastectomy. It is one pathology, breast cancer, and the specialty is general surgery; therefore, it is counted and documented as one procedure and one case.  </w:t>
      </w:r>
    </w:p>
    <w:p w14:paraId="3A4FF582" w14:textId="77777777" w:rsidR="00D2167D" w:rsidRDefault="005F0F43" w:rsidP="00D2167D">
      <w:pPr>
        <w:pStyle w:val="ListParagraph"/>
        <w:numPr>
          <w:ilvl w:val="0"/>
          <w:numId w:val="3"/>
        </w:numPr>
      </w:pPr>
      <w:r w:rsidRPr="005F0F43">
        <w:t xml:space="preserve">Counting more than one case on the same patient. </w:t>
      </w:r>
    </w:p>
    <w:p w14:paraId="21BDDDA3" w14:textId="77777777" w:rsidR="00D2167D" w:rsidRDefault="005F0F43" w:rsidP="00DC7C33">
      <w:pPr>
        <w:pStyle w:val="ListParagraph"/>
        <w:numPr>
          <w:ilvl w:val="1"/>
          <w:numId w:val="3"/>
        </w:numPr>
      </w:pPr>
      <w:r w:rsidRPr="005F0F43">
        <w:t xml:space="preserve">Example: A trauma patient requires a splenectomy and repair of a </w:t>
      </w:r>
      <w:proofErr w:type="spellStart"/>
      <w:r w:rsidRPr="005F0F43">
        <w:t>LeFort</w:t>
      </w:r>
      <w:proofErr w:type="spellEnd"/>
      <w:r w:rsidRPr="005F0F43">
        <w:t xml:space="preserve"> I fracture. Two cases can be counted and documented since the splenectomy is general surgery, and the </w:t>
      </w:r>
      <w:proofErr w:type="spellStart"/>
      <w:r w:rsidRPr="005F0F43">
        <w:t>LeFort</w:t>
      </w:r>
      <w:proofErr w:type="spellEnd"/>
      <w:r w:rsidRPr="005F0F43">
        <w:t xml:space="preserve"> I repair is an oral</w:t>
      </w:r>
      <w:r w:rsidR="00D2167D">
        <w:t>-</w:t>
      </w:r>
      <w:r w:rsidRPr="005F0F43">
        <w:t>maxillofacial surgical specialty.</w:t>
      </w:r>
    </w:p>
    <w:p w14:paraId="5B44332F" w14:textId="77777777" w:rsidR="00D2167D" w:rsidRDefault="005F0F43" w:rsidP="00D2167D">
      <w:pPr>
        <w:pStyle w:val="ListParagraph"/>
        <w:numPr>
          <w:ilvl w:val="0"/>
          <w:numId w:val="3"/>
        </w:numPr>
      </w:pPr>
      <w:r w:rsidRPr="005F0F43">
        <w:t>Diagnostic vs. operative endoscopy cases</w:t>
      </w:r>
    </w:p>
    <w:p w14:paraId="785FF48B" w14:textId="77777777" w:rsidR="00D2167D" w:rsidRDefault="005F0F43" w:rsidP="00D2167D">
      <w:pPr>
        <w:pStyle w:val="ListParagraph"/>
        <w:numPr>
          <w:ilvl w:val="1"/>
          <w:numId w:val="3"/>
        </w:numPr>
      </w:pPr>
      <w:r w:rsidRPr="005F0F43">
        <w:t xml:space="preserve">An endoscopy classified as a semi-critical procedure is considered a diagnostic case.  </w:t>
      </w:r>
    </w:p>
    <w:p w14:paraId="5F817E16" w14:textId="77777777" w:rsidR="00D2167D" w:rsidRDefault="005F0F43" w:rsidP="00D2167D">
      <w:pPr>
        <w:pStyle w:val="ListParagraph"/>
        <w:numPr>
          <w:ilvl w:val="1"/>
          <w:numId w:val="3"/>
        </w:numPr>
      </w:pPr>
      <w:r w:rsidRPr="005F0F43">
        <w:t xml:space="preserve">An endoscopy classified as a critical procedure is considered an operative case. </w:t>
      </w:r>
    </w:p>
    <w:p w14:paraId="6DFDBEC4" w14:textId="77777777" w:rsidR="00D2167D" w:rsidRDefault="005F0F43" w:rsidP="00D2167D">
      <w:pPr>
        <w:pStyle w:val="ListParagraph"/>
        <w:numPr>
          <w:ilvl w:val="1"/>
          <w:numId w:val="3"/>
        </w:numPr>
      </w:pPr>
      <w:r w:rsidRPr="005F0F43">
        <w:t xml:space="preserve">Diagnostic and operative cases will be counted according to specialty.  </w:t>
      </w:r>
    </w:p>
    <w:p w14:paraId="128A22EB" w14:textId="05CEEA43" w:rsidR="005F0F43" w:rsidRPr="005F0F43" w:rsidRDefault="005F0F43" w:rsidP="00D2167D">
      <w:pPr>
        <w:pStyle w:val="ListParagraph"/>
        <w:numPr>
          <w:ilvl w:val="1"/>
          <w:numId w:val="3"/>
        </w:numPr>
      </w:pPr>
      <w:r w:rsidRPr="005F0F43">
        <w:t xml:space="preserve">Diagnostic cases are counted in the SS role up to a total of ten of the required 120 cases.  </w:t>
      </w:r>
    </w:p>
    <w:p w14:paraId="6C585B13" w14:textId="684ABDEB" w:rsidR="005F0F43" w:rsidRDefault="005F0F43" w:rsidP="00DC7C33">
      <w:r w:rsidRPr="005F0F43">
        <w:t xml:space="preserve">Vaginal delivery cases are counted in the SS role of the OB/GYN specialty, up to a total of five of the required 120.  </w:t>
      </w:r>
    </w:p>
    <w:p w14:paraId="26376179" w14:textId="064AB369" w:rsidR="002636DF" w:rsidRPr="00916D75" w:rsidRDefault="00634750" w:rsidP="00B86AA3">
      <w:pPr>
        <w:pStyle w:val="NoSpacing"/>
        <w:rPr>
          <w:rFonts w:cstheme="minorHAnsi"/>
          <w:b/>
          <w:bCs/>
        </w:rPr>
      </w:pPr>
      <w:r w:rsidRPr="00916D75">
        <w:rPr>
          <w:rFonts w:cstheme="minorHAnsi"/>
          <w:b/>
          <w:bCs/>
        </w:rPr>
        <w:t>Course Outcomes and Objectives</w:t>
      </w:r>
    </w:p>
    <w:p w14:paraId="000DC5E5" w14:textId="0D35CF53" w:rsidR="00B26657" w:rsidRPr="00916D75" w:rsidRDefault="00B26657" w:rsidP="008A3A21">
      <w:pPr>
        <w:pStyle w:val="NoSpacing"/>
        <w:rPr>
          <w:rFonts w:cstheme="minorHAnsi"/>
        </w:rPr>
      </w:pPr>
      <w:r w:rsidRPr="00916D75">
        <w:rPr>
          <w:rFonts w:cstheme="minorHAnsi"/>
        </w:rPr>
        <w:t>Located at</w:t>
      </w:r>
      <w:r w:rsidR="00BE5E0B" w:rsidRPr="00916D75">
        <w:rPr>
          <w:rFonts w:cstheme="minorHAnsi"/>
        </w:rPr>
        <w:t>:</w:t>
      </w:r>
    </w:p>
    <w:p w14:paraId="38ADAE9C" w14:textId="5B676553" w:rsidR="00BE5E0B" w:rsidRPr="00916D75" w:rsidRDefault="008D27B4" w:rsidP="008A3A21">
      <w:pPr>
        <w:pStyle w:val="NoSpacing"/>
        <w:rPr>
          <w:rFonts w:cstheme="minorHAnsi"/>
        </w:rPr>
      </w:pPr>
      <w:hyperlink r:id="rId17" w:history="1">
        <w:r w:rsidR="00BE5E0B" w:rsidRPr="00916D75">
          <w:rPr>
            <w:rStyle w:val="Hyperlink"/>
            <w:rFonts w:cstheme="minorHAnsi"/>
          </w:rPr>
          <w:t>Programs (southcentral.edu)</w:t>
        </w:r>
      </w:hyperlink>
    </w:p>
    <w:p w14:paraId="2B97A233" w14:textId="7E31D530" w:rsidR="00BE5E0B" w:rsidRDefault="00BE5E0B" w:rsidP="008A3A21">
      <w:pPr>
        <w:pStyle w:val="NoSpacing"/>
        <w:rPr>
          <w:rFonts w:cstheme="minorHAnsi"/>
        </w:rPr>
      </w:pPr>
      <w:r w:rsidRPr="00916D75">
        <w:rPr>
          <w:rFonts w:cstheme="minorHAnsi"/>
        </w:rPr>
        <w:t>Health Sciences</w:t>
      </w:r>
      <w:r w:rsidR="001E73F2" w:rsidRPr="00916D75">
        <w:rPr>
          <w:rFonts w:cstheme="minorHAnsi"/>
        </w:rPr>
        <w:t xml:space="preserve"> =&gt; Surgical Technology =&gt;</w:t>
      </w:r>
      <w:r w:rsidR="002D068E" w:rsidRPr="00916D75">
        <w:rPr>
          <w:rFonts w:cstheme="minorHAnsi"/>
        </w:rPr>
        <w:t xml:space="preserve"> </w:t>
      </w:r>
      <w:r w:rsidR="00032453" w:rsidRPr="00916D75">
        <w:rPr>
          <w:rFonts w:cstheme="minorHAnsi"/>
        </w:rPr>
        <w:t>Required Technical Courses</w:t>
      </w:r>
    </w:p>
    <w:p w14:paraId="58CC89CC" w14:textId="39CF3E96" w:rsidR="00125822" w:rsidRDefault="00125822" w:rsidP="008A3A21">
      <w:pPr>
        <w:pStyle w:val="NoSpacing"/>
        <w:rPr>
          <w:rFonts w:cstheme="minorHAnsi"/>
        </w:rPr>
      </w:pPr>
    </w:p>
    <w:p w14:paraId="4DC0B9D1" w14:textId="0BBDD30B" w:rsidR="000A2B43" w:rsidRDefault="000A2B43" w:rsidP="008A3A21">
      <w:pPr>
        <w:pStyle w:val="NoSpacing"/>
        <w:rPr>
          <w:rFonts w:cstheme="minorHAnsi"/>
          <w:b/>
          <w:bCs/>
        </w:rPr>
      </w:pPr>
      <w:r w:rsidRPr="00916D75">
        <w:rPr>
          <w:rFonts w:cstheme="minorHAnsi"/>
          <w:b/>
          <w:bCs/>
        </w:rPr>
        <w:t>Estimated Cost of</w:t>
      </w:r>
      <w:r w:rsidR="009940E7" w:rsidRPr="00916D75">
        <w:rPr>
          <w:rFonts w:cstheme="minorHAnsi"/>
          <w:b/>
          <w:bCs/>
        </w:rPr>
        <w:t xml:space="preserve"> Program</w:t>
      </w:r>
    </w:p>
    <w:p w14:paraId="68EBD457" w14:textId="5DBA4876" w:rsidR="001C0AF6" w:rsidRPr="00916D75" w:rsidRDefault="001C0AF6" w:rsidP="008A3A21">
      <w:pPr>
        <w:pStyle w:val="NoSpacing"/>
        <w:rPr>
          <w:rFonts w:cstheme="minorHAnsi"/>
          <w:b/>
          <w:bCs/>
        </w:rPr>
      </w:pPr>
      <w:r>
        <w:t>$192.34 per credit and online tuition $228.56 per credit.</w:t>
      </w:r>
    </w:p>
    <w:p w14:paraId="2A7B5B9D" w14:textId="6834FED1" w:rsidR="00F33E67" w:rsidRPr="00916D75" w:rsidRDefault="009940E7" w:rsidP="008A3A21">
      <w:pPr>
        <w:pStyle w:val="NoSpacing"/>
        <w:rPr>
          <w:rFonts w:cstheme="minorHAnsi"/>
        </w:rPr>
      </w:pPr>
      <w:r w:rsidRPr="00916D75">
        <w:rPr>
          <w:rFonts w:cstheme="minorHAnsi"/>
        </w:rPr>
        <w:t>Tuition &amp; Fees.................................................................................................................. $</w:t>
      </w:r>
      <w:r w:rsidR="00D77C69" w:rsidRPr="00916D75">
        <w:rPr>
          <w:rFonts w:cstheme="minorHAnsi"/>
        </w:rPr>
        <w:t>1</w:t>
      </w:r>
      <w:r w:rsidR="00C2365F">
        <w:rPr>
          <w:rFonts w:cstheme="minorHAnsi"/>
        </w:rPr>
        <w:t>1,540</w:t>
      </w:r>
      <w:r w:rsidR="00D77C69" w:rsidRPr="00916D75">
        <w:rPr>
          <w:rFonts w:cstheme="minorHAnsi"/>
        </w:rPr>
        <w:t>.</w:t>
      </w:r>
      <w:r w:rsidR="00440E05">
        <w:rPr>
          <w:rFonts w:cstheme="minorHAnsi"/>
        </w:rPr>
        <w:t>4</w:t>
      </w:r>
      <w:r w:rsidR="00D77C69" w:rsidRPr="00916D75">
        <w:rPr>
          <w:rFonts w:cstheme="minorHAnsi"/>
        </w:rPr>
        <w:t>0</w:t>
      </w:r>
    </w:p>
    <w:p w14:paraId="79DAFD10" w14:textId="32AF8B35" w:rsidR="009940E7" w:rsidRPr="00916D75" w:rsidRDefault="00F33E67" w:rsidP="008A3A21">
      <w:pPr>
        <w:pStyle w:val="NoSpacing"/>
        <w:rPr>
          <w:rFonts w:cstheme="minorHAnsi"/>
        </w:rPr>
      </w:pPr>
      <w:r w:rsidRPr="00916D75">
        <w:rPr>
          <w:rFonts w:cstheme="minorHAnsi"/>
        </w:rPr>
        <w:t>CPR…………………………………………………………………………………………………………………</w:t>
      </w:r>
      <w:r w:rsidR="00446F2E" w:rsidRPr="00916D75">
        <w:rPr>
          <w:rFonts w:cstheme="minorHAnsi"/>
        </w:rPr>
        <w:t>….</w:t>
      </w:r>
      <w:r w:rsidRPr="00916D75">
        <w:rPr>
          <w:rFonts w:cstheme="minorHAnsi"/>
        </w:rPr>
        <w:t>…</w:t>
      </w:r>
      <w:r w:rsidR="00446F2E" w:rsidRPr="00916D75">
        <w:rPr>
          <w:rFonts w:cstheme="minorHAnsi"/>
        </w:rPr>
        <w:t>.</w:t>
      </w:r>
      <w:r w:rsidRPr="00916D75">
        <w:rPr>
          <w:rFonts w:cstheme="minorHAnsi"/>
        </w:rPr>
        <w:t>…</w:t>
      </w:r>
      <w:r w:rsidR="00247F5C">
        <w:rPr>
          <w:rFonts w:cstheme="minorHAnsi"/>
        </w:rPr>
        <w:t>…..</w:t>
      </w:r>
      <w:r w:rsidRPr="00916D75">
        <w:rPr>
          <w:rFonts w:cstheme="minorHAnsi"/>
        </w:rPr>
        <w:t>…</w:t>
      </w:r>
      <w:r w:rsidR="00F233D8" w:rsidRPr="00916D75">
        <w:rPr>
          <w:rFonts w:cstheme="minorHAnsi"/>
        </w:rPr>
        <w:t xml:space="preserve"> </w:t>
      </w:r>
      <w:r w:rsidRPr="00916D75">
        <w:rPr>
          <w:rFonts w:cstheme="minorHAnsi"/>
        </w:rPr>
        <w:t>$</w:t>
      </w:r>
      <w:r w:rsidR="001C0AF6">
        <w:rPr>
          <w:rFonts w:cstheme="minorHAnsi"/>
        </w:rPr>
        <w:t>192.34</w:t>
      </w:r>
      <w:r w:rsidR="009940E7" w:rsidRPr="00916D75">
        <w:rPr>
          <w:rFonts w:cstheme="minorHAnsi"/>
        </w:rPr>
        <w:t xml:space="preserve"> </w:t>
      </w:r>
    </w:p>
    <w:p w14:paraId="318570FD" w14:textId="21DC8440" w:rsidR="000E5ECD" w:rsidRPr="00916D75" w:rsidRDefault="000E5ECD" w:rsidP="008A3A21">
      <w:pPr>
        <w:pStyle w:val="NoSpacing"/>
        <w:rPr>
          <w:rFonts w:cstheme="minorHAnsi"/>
        </w:rPr>
      </w:pPr>
      <w:r w:rsidRPr="00916D75">
        <w:rPr>
          <w:rFonts w:cstheme="minorHAnsi"/>
        </w:rPr>
        <w:t>Fees</w:t>
      </w:r>
      <w:r w:rsidR="00DC529E" w:rsidRPr="00916D75">
        <w:rPr>
          <w:rFonts w:cstheme="minorHAnsi"/>
        </w:rPr>
        <w:t>………………………………………………………………………………………………………………………</w:t>
      </w:r>
      <w:r w:rsidR="00247F5C">
        <w:rPr>
          <w:rFonts w:cstheme="minorHAnsi"/>
        </w:rPr>
        <w:t>…</w:t>
      </w:r>
      <w:r w:rsidR="00DC529E" w:rsidRPr="00916D75">
        <w:rPr>
          <w:rFonts w:cstheme="minorHAnsi"/>
        </w:rPr>
        <w:t>…</w:t>
      </w:r>
      <w:r w:rsidR="00F233D8" w:rsidRPr="00916D75">
        <w:rPr>
          <w:rFonts w:cstheme="minorHAnsi"/>
        </w:rPr>
        <w:t>…. $</w:t>
      </w:r>
      <w:r w:rsidR="00DC529E" w:rsidRPr="00916D75">
        <w:rPr>
          <w:rFonts w:cstheme="minorHAnsi"/>
        </w:rPr>
        <w:t>1281</w:t>
      </w:r>
      <w:r w:rsidR="00446F2E" w:rsidRPr="00916D75">
        <w:rPr>
          <w:rFonts w:cstheme="minorHAnsi"/>
        </w:rPr>
        <w:t>.00</w:t>
      </w:r>
    </w:p>
    <w:p w14:paraId="5663541D" w14:textId="2378B8DA" w:rsidR="009940E7" w:rsidRPr="00916D75" w:rsidRDefault="009940E7" w:rsidP="008A3A21">
      <w:pPr>
        <w:pStyle w:val="NoSpacing"/>
        <w:rPr>
          <w:rFonts w:cstheme="minorHAnsi"/>
        </w:rPr>
      </w:pPr>
      <w:r w:rsidRPr="00916D75">
        <w:rPr>
          <w:rFonts w:cstheme="minorHAnsi"/>
        </w:rPr>
        <w:t>Books ........................................................................................................................</w:t>
      </w:r>
      <w:r w:rsidR="00247F5C">
        <w:rPr>
          <w:rFonts w:cstheme="minorHAnsi"/>
        </w:rPr>
        <w:t>..</w:t>
      </w:r>
      <w:r w:rsidRPr="00916D75">
        <w:rPr>
          <w:rFonts w:cstheme="minorHAnsi"/>
        </w:rPr>
        <w:t xml:space="preserve">...... $2,000 </w:t>
      </w:r>
      <w:r w:rsidR="00446F2E" w:rsidRPr="00916D75">
        <w:rPr>
          <w:rFonts w:cstheme="minorHAnsi"/>
        </w:rPr>
        <w:t>.00</w:t>
      </w:r>
    </w:p>
    <w:p w14:paraId="1DF10C0F" w14:textId="19997E76" w:rsidR="009940E7" w:rsidRPr="00916D75" w:rsidRDefault="009940E7" w:rsidP="008A3A21">
      <w:pPr>
        <w:pStyle w:val="NoSpacing"/>
        <w:rPr>
          <w:rFonts w:cstheme="minorHAnsi"/>
        </w:rPr>
      </w:pPr>
      <w:r w:rsidRPr="00916D75">
        <w:rPr>
          <w:rFonts w:cstheme="minorHAnsi"/>
        </w:rPr>
        <w:t>Total…………………………………………………………………………………………</w:t>
      </w:r>
      <w:r w:rsidR="00446F2E" w:rsidRPr="00916D75">
        <w:rPr>
          <w:rFonts w:cstheme="minorHAnsi"/>
        </w:rPr>
        <w:t>………………………………</w:t>
      </w:r>
      <w:r w:rsidR="00247F5C">
        <w:rPr>
          <w:rFonts w:cstheme="minorHAnsi"/>
        </w:rPr>
        <w:t>..</w:t>
      </w:r>
      <w:r w:rsidR="00446F2E" w:rsidRPr="00916D75">
        <w:rPr>
          <w:rFonts w:cstheme="minorHAnsi"/>
        </w:rPr>
        <w:t>...</w:t>
      </w:r>
      <w:r w:rsidRPr="00916D75">
        <w:rPr>
          <w:rFonts w:cstheme="minorHAnsi"/>
        </w:rPr>
        <w:t>$1</w:t>
      </w:r>
      <w:r w:rsidR="00C2365F">
        <w:rPr>
          <w:rFonts w:cstheme="minorHAnsi"/>
        </w:rPr>
        <w:t>5,013.74</w:t>
      </w:r>
    </w:p>
    <w:p w14:paraId="17196CB0" w14:textId="77777777" w:rsidR="00BE47A8" w:rsidRPr="00916D75" w:rsidRDefault="00BE47A8" w:rsidP="008A3A21">
      <w:pPr>
        <w:pStyle w:val="NoSpacing"/>
        <w:rPr>
          <w:rFonts w:cstheme="minorHAnsi"/>
        </w:rPr>
      </w:pPr>
    </w:p>
    <w:p w14:paraId="1DE1270F" w14:textId="5B057059" w:rsidR="006F30FA" w:rsidRPr="0006421C" w:rsidRDefault="00BE47A8" w:rsidP="008A3A21">
      <w:pPr>
        <w:pStyle w:val="NoSpacing"/>
        <w:rPr>
          <w:rFonts w:cstheme="minorHAnsi"/>
          <w:b/>
          <w:bCs/>
        </w:rPr>
      </w:pPr>
      <w:r w:rsidRPr="0006421C">
        <w:rPr>
          <w:rFonts w:cstheme="minorHAnsi"/>
          <w:b/>
          <w:bCs/>
        </w:rPr>
        <w:t>Textbooks and Supplies</w:t>
      </w:r>
    </w:p>
    <w:p w14:paraId="5BA0DAFD" w14:textId="6C10B500" w:rsidR="003D1E1A" w:rsidRPr="00916D75" w:rsidRDefault="008611AB" w:rsidP="008A3A21">
      <w:pPr>
        <w:pStyle w:val="NoSpacing"/>
        <w:rPr>
          <w:rFonts w:cstheme="minorHAnsi"/>
        </w:rPr>
      </w:pPr>
      <w:r w:rsidRPr="00916D75">
        <w:rPr>
          <w:rFonts w:cstheme="minorHAnsi"/>
        </w:rPr>
        <w:t>Surgical Technology</w:t>
      </w:r>
      <w:r w:rsidR="00BE47A8" w:rsidRPr="00916D75">
        <w:rPr>
          <w:rFonts w:cstheme="minorHAnsi"/>
        </w:rPr>
        <w:t xml:space="preserve"> Textbooks </w:t>
      </w:r>
      <w:r w:rsidR="002F76AA" w:rsidRPr="00916D75">
        <w:rPr>
          <w:rFonts w:cstheme="minorHAnsi"/>
        </w:rPr>
        <w:t>and Surgery Lab Kit a</w:t>
      </w:r>
      <w:r w:rsidR="00BE47A8" w:rsidRPr="00916D75">
        <w:rPr>
          <w:rFonts w:cstheme="minorHAnsi"/>
        </w:rPr>
        <w:t xml:space="preserve">vailable through the North Mankato Campus Bookstore. </w:t>
      </w:r>
    </w:p>
    <w:p w14:paraId="5550B845" w14:textId="77777777" w:rsidR="0054291C" w:rsidRDefault="0054291C" w:rsidP="008A3A21">
      <w:pPr>
        <w:pStyle w:val="NoSpacing"/>
        <w:rPr>
          <w:rFonts w:cstheme="minorHAnsi"/>
          <w:b/>
          <w:bCs/>
        </w:rPr>
      </w:pPr>
    </w:p>
    <w:p w14:paraId="703C7D58" w14:textId="4E20A46D" w:rsidR="006F30FA" w:rsidRPr="0006421C" w:rsidRDefault="008611AB" w:rsidP="008A3A21">
      <w:pPr>
        <w:pStyle w:val="NoSpacing"/>
        <w:rPr>
          <w:rFonts w:cstheme="minorHAnsi"/>
          <w:b/>
          <w:bCs/>
        </w:rPr>
      </w:pPr>
      <w:r w:rsidRPr="0006421C">
        <w:rPr>
          <w:rFonts w:cstheme="minorHAnsi"/>
          <w:b/>
          <w:bCs/>
        </w:rPr>
        <w:t>Surgical Technology</w:t>
      </w:r>
      <w:r w:rsidR="00BE47A8" w:rsidRPr="0006421C">
        <w:rPr>
          <w:rFonts w:cstheme="minorHAnsi"/>
          <w:b/>
          <w:bCs/>
        </w:rPr>
        <w:t xml:space="preserve"> Scrubs </w:t>
      </w:r>
      <w:r w:rsidR="00C850A8">
        <w:rPr>
          <w:rFonts w:cstheme="minorHAnsi"/>
          <w:b/>
          <w:bCs/>
        </w:rPr>
        <w:t>and Caps</w:t>
      </w:r>
    </w:p>
    <w:p w14:paraId="67F181D7" w14:textId="3C27EBFA" w:rsidR="006F30FA" w:rsidRPr="00916D75" w:rsidRDefault="00BE47A8" w:rsidP="008A3A21">
      <w:pPr>
        <w:pStyle w:val="NoSpacing"/>
        <w:rPr>
          <w:rFonts w:cstheme="minorHAnsi"/>
        </w:rPr>
      </w:pPr>
      <w:r w:rsidRPr="00916D75">
        <w:rPr>
          <w:rFonts w:cstheme="minorHAnsi"/>
        </w:rPr>
        <w:t xml:space="preserve">Fit appropriately and be stain and rip free. Scrubs can be purchased at a location of the student’s choice. Must have gray pants (either dark or light gray color) and </w:t>
      </w:r>
      <w:r w:rsidR="003D1E1A" w:rsidRPr="00916D75">
        <w:rPr>
          <w:rFonts w:cstheme="minorHAnsi"/>
        </w:rPr>
        <w:t>light blue</w:t>
      </w:r>
      <w:r w:rsidRPr="00916D75">
        <w:rPr>
          <w:rFonts w:cstheme="minorHAnsi"/>
        </w:rPr>
        <w:t xml:space="preserve"> scrub top. </w:t>
      </w:r>
      <w:r w:rsidR="00C850A8">
        <w:rPr>
          <w:rFonts w:cstheme="minorHAnsi"/>
        </w:rPr>
        <w:t>Surgical caps with South Central College logos with be provided to each student to help identify them as such in the operating room.</w:t>
      </w:r>
    </w:p>
    <w:p w14:paraId="05CD3CC5" w14:textId="77777777" w:rsidR="00702337" w:rsidRDefault="00702337" w:rsidP="008A3A21">
      <w:pPr>
        <w:pStyle w:val="NoSpacing"/>
        <w:rPr>
          <w:rFonts w:cstheme="minorHAnsi"/>
          <w:b/>
          <w:bCs/>
        </w:rPr>
      </w:pPr>
    </w:p>
    <w:p w14:paraId="3F1A15EB" w14:textId="0874D99E" w:rsidR="009A1DD1" w:rsidRPr="0006421C" w:rsidRDefault="006F30FA" w:rsidP="008A3A21">
      <w:pPr>
        <w:pStyle w:val="NoSpacing"/>
        <w:rPr>
          <w:rFonts w:cstheme="minorHAnsi"/>
          <w:b/>
          <w:bCs/>
        </w:rPr>
      </w:pPr>
      <w:r w:rsidRPr="0006421C">
        <w:rPr>
          <w:rFonts w:cstheme="minorHAnsi"/>
          <w:b/>
          <w:bCs/>
        </w:rPr>
        <w:lastRenderedPageBreak/>
        <w:t>Surgical Technology</w:t>
      </w:r>
      <w:r w:rsidR="00BE47A8" w:rsidRPr="0006421C">
        <w:rPr>
          <w:rFonts w:cstheme="minorHAnsi"/>
          <w:b/>
          <w:bCs/>
        </w:rPr>
        <w:t xml:space="preserve"> Student ID Badge</w:t>
      </w:r>
    </w:p>
    <w:p w14:paraId="445EBE50" w14:textId="66C7A9F7" w:rsidR="00BE47A8" w:rsidRPr="00916D75" w:rsidRDefault="00BE47A8" w:rsidP="008A3A21">
      <w:pPr>
        <w:pStyle w:val="NoSpacing"/>
        <w:rPr>
          <w:rFonts w:cstheme="minorHAnsi"/>
        </w:rPr>
      </w:pPr>
      <w:r w:rsidRPr="00916D75">
        <w:rPr>
          <w:rFonts w:cstheme="minorHAnsi"/>
        </w:rPr>
        <w:t>Obtained at the North Mankato Library. Student is required to wear their designated scrubs for the ID picture.</w:t>
      </w:r>
    </w:p>
    <w:p w14:paraId="182847B1" w14:textId="77777777" w:rsidR="00702337" w:rsidRDefault="00702337" w:rsidP="00AF3442">
      <w:pPr>
        <w:pStyle w:val="NoSpacing"/>
        <w:rPr>
          <w:b/>
          <w:bCs/>
        </w:rPr>
      </w:pPr>
    </w:p>
    <w:p w14:paraId="5385826B" w14:textId="2DA11826" w:rsidR="0006421C" w:rsidRPr="00AF3442" w:rsidRDefault="0006421C" w:rsidP="00AF3442">
      <w:pPr>
        <w:pStyle w:val="NoSpacing"/>
        <w:rPr>
          <w:b/>
          <w:bCs/>
        </w:rPr>
      </w:pPr>
      <w:r w:rsidRPr="00AF3442">
        <w:rPr>
          <w:b/>
          <w:bCs/>
        </w:rPr>
        <w:t>Internship</w:t>
      </w:r>
    </w:p>
    <w:p w14:paraId="2AB919ED" w14:textId="3BD3DC16" w:rsidR="00A66E99" w:rsidRDefault="0029732C" w:rsidP="00AF3442">
      <w:pPr>
        <w:pStyle w:val="NoSpacing"/>
      </w:pPr>
      <w:r>
        <w:t xml:space="preserve">Availability of sites may vary from semester to semester, and there is no guarantee that the student will receive their desired internship site. The </w:t>
      </w:r>
      <w:r w:rsidR="008E6921">
        <w:t xml:space="preserve">Surgical Technology </w:t>
      </w:r>
      <w:r>
        <w:t xml:space="preserve">internship occurs during students’ last semester of the program. It is an unpaid supervised internship. Students must have successfully completed all of their </w:t>
      </w:r>
      <w:r w:rsidR="008E6921">
        <w:t>surgical technology</w:t>
      </w:r>
      <w:r>
        <w:t xml:space="preserve"> core classes to be eligible for their internship. If a student was to relocate for their internship, all relocation costs, including housing and travel, are the responsibility of the student. </w:t>
      </w:r>
    </w:p>
    <w:p w14:paraId="7B57D084" w14:textId="49AF1E6B" w:rsidR="00702337" w:rsidRDefault="00702337" w:rsidP="00AF3442">
      <w:pPr>
        <w:pStyle w:val="NoSpacing"/>
        <w:rPr>
          <w:b/>
          <w:bCs/>
        </w:rPr>
      </w:pPr>
    </w:p>
    <w:p w14:paraId="45944BBE" w14:textId="77777777" w:rsidR="00125822" w:rsidRPr="00C850A8" w:rsidRDefault="00125822" w:rsidP="00125822">
      <w:pPr>
        <w:rPr>
          <w:b/>
          <w:bCs/>
        </w:rPr>
      </w:pPr>
      <w:r w:rsidRPr="00C850A8">
        <w:rPr>
          <w:b/>
          <w:bCs/>
        </w:rPr>
        <w:t>Student Safeguard Policy</w:t>
      </w:r>
    </w:p>
    <w:p w14:paraId="652A9ED3" w14:textId="77777777" w:rsidR="00125822" w:rsidRDefault="00125822" w:rsidP="00125822">
      <w:pPr>
        <w:pStyle w:val="NoSpacing"/>
      </w:pPr>
      <w:r>
        <w:t>Purpose</w:t>
      </w:r>
    </w:p>
    <w:p w14:paraId="2F1BE696" w14:textId="77777777" w:rsidR="00125822" w:rsidRDefault="00125822" w:rsidP="00125822">
      <w:pPr>
        <w:pStyle w:val="NoSpacing"/>
      </w:pPr>
      <w:r>
        <w:t>The program is committed to ensuring the health, safety, and well-being of patients/clients, students, faculty, and all individuals involved in student learning activities. This policy outlines expectations and protective measures to maintain a safe and ethical learning environment.</w:t>
      </w:r>
    </w:p>
    <w:p w14:paraId="5C69CB7A" w14:textId="77777777" w:rsidR="00125822" w:rsidRDefault="00125822" w:rsidP="00125822">
      <w:pPr>
        <w:pStyle w:val="NoSpacing"/>
      </w:pPr>
    </w:p>
    <w:p w14:paraId="61AFEFFE" w14:textId="77777777" w:rsidR="00125822" w:rsidRDefault="00125822" w:rsidP="00125822">
      <w:pPr>
        <w:pStyle w:val="NoSpacing"/>
      </w:pPr>
      <w:r>
        <w:t>Policy Statement</w:t>
      </w:r>
    </w:p>
    <w:p w14:paraId="3596D9F6" w14:textId="77777777" w:rsidR="00125822" w:rsidRDefault="00125822" w:rsidP="00125822">
      <w:pPr>
        <w:pStyle w:val="NoSpacing"/>
      </w:pPr>
      <w:r>
        <w:t>All educational activities conducted as part of the program must be structured and supervised in a manner that adequately safeguards all participants. The safety of patients/clients, students, faculty, and associated personnel is a fundamental priority in every learning setting, including clinical, laboratory, and simulated environments.</w:t>
      </w:r>
    </w:p>
    <w:p w14:paraId="7734816A" w14:textId="77777777" w:rsidR="00125822" w:rsidRDefault="00125822" w:rsidP="00125822">
      <w:pPr>
        <w:pStyle w:val="NoSpacing"/>
      </w:pPr>
    </w:p>
    <w:p w14:paraId="3455B18D" w14:textId="77777777" w:rsidR="00125822" w:rsidRDefault="00125822" w:rsidP="00125822">
      <w:pPr>
        <w:pStyle w:val="NoSpacing"/>
      </w:pPr>
      <w:r>
        <w:t>Student Role and Limitations</w:t>
      </w:r>
    </w:p>
    <w:p w14:paraId="56893361" w14:textId="77777777" w:rsidR="00125822" w:rsidRDefault="00125822" w:rsidP="00125822">
      <w:pPr>
        <w:pStyle w:val="NoSpacing"/>
      </w:pPr>
      <w:r>
        <w:t>All activities assigned to students within the program are educational in nature and designed to support learning outcomes.</w:t>
      </w:r>
    </w:p>
    <w:p w14:paraId="6885032D" w14:textId="77777777" w:rsidR="00125822" w:rsidRDefault="00125822" w:rsidP="00125822">
      <w:pPr>
        <w:pStyle w:val="NoSpacing"/>
        <w:numPr>
          <w:ilvl w:val="0"/>
          <w:numId w:val="42"/>
        </w:numPr>
      </w:pPr>
      <w:r>
        <w:t>Students shall not be used as substitutes for staff and shall not assume responsibilities outside the scope of their educational objectives or competency level.</w:t>
      </w:r>
    </w:p>
    <w:p w14:paraId="51D7C79D" w14:textId="77777777" w:rsidR="00125822" w:rsidRDefault="00125822" w:rsidP="00125822">
      <w:pPr>
        <w:pStyle w:val="NoSpacing"/>
        <w:numPr>
          <w:ilvl w:val="0"/>
          <w:numId w:val="42"/>
        </w:numPr>
      </w:pPr>
      <w:r>
        <w:t>Students may perform skills or tasks only after receiving appropriate instruction and demonstrating competence as determined by faculty or qualified preceptors.</w:t>
      </w:r>
    </w:p>
    <w:p w14:paraId="5E11ABF3" w14:textId="77777777" w:rsidR="00125822" w:rsidRDefault="00125822" w:rsidP="00125822">
      <w:pPr>
        <w:pStyle w:val="NoSpacing"/>
        <w:numPr>
          <w:ilvl w:val="0"/>
          <w:numId w:val="42"/>
        </w:numPr>
      </w:pPr>
      <w:r>
        <w:t>Students must be supervised at a level appropriate to the activity, environment, and their demonstrated abilities.</w:t>
      </w:r>
    </w:p>
    <w:p w14:paraId="66FE61EA" w14:textId="77777777" w:rsidR="00125822" w:rsidRDefault="00125822" w:rsidP="00125822">
      <w:pPr>
        <w:pStyle w:val="NoSpacing"/>
      </w:pPr>
    </w:p>
    <w:p w14:paraId="47FF49A4" w14:textId="77777777" w:rsidR="00125822" w:rsidRDefault="00125822" w:rsidP="00125822">
      <w:pPr>
        <w:pStyle w:val="NoSpacing"/>
      </w:pPr>
      <w:r>
        <w:t>Program Responsibilities</w:t>
      </w:r>
    </w:p>
    <w:p w14:paraId="27B8E72E" w14:textId="77777777" w:rsidR="00125822" w:rsidRDefault="00125822" w:rsidP="00125822">
      <w:pPr>
        <w:pStyle w:val="NoSpacing"/>
      </w:pPr>
      <w:r>
        <w:t>The program will:</w:t>
      </w:r>
    </w:p>
    <w:p w14:paraId="7B8997F0" w14:textId="77777777" w:rsidR="00125822" w:rsidRDefault="00125822" w:rsidP="00125822">
      <w:pPr>
        <w:pStyle w:val="NoSpacing"/>
        <w:numPr>
          <w:ilvl w:val="0"/>
          <w:numId w:val="43"/>
        </w:numPr>
      </w:pPr>
      <w:r>
        <w:t>Provide instruction and experiences that prioritize safe practice.</w:t>
      </w:r>
    </w:p>
    <w:p w14:paraId="6896D649" w14:textId="77777777" w:rsidR="00125822" w:rsidRDefault="00125822" w:rsidP="00125822">
      <w:pPr>
        <w:pStyle w:val="NoSpacing"/>
        <w:numPr>
          <w:ilvl w:val="0"/>
          <w:numId w:val="43"/>
        </w:numPr>
      </w:pPr>
      <w:r>
        <w:t>Ensure faculty and preceptors understand their supervisory responsibilities.</w:t>
      </w:r>
    </w:p>
    <w:p w14:paraId="7DA79159" w14:textId="77777777" w:rsidR="00125822" w:rsidRDefault="00125822" w:rsidP="00125822">
      <w:pPr>
        <w:pStyle w:val="NoSpacing"/>
        <w:numPr>
          <w:ilvl w:val="0"/>
          <w:numId w:val="43"/>
        </w:numPr>
      </w:pPr>
      <w:r>
        <w:t>Intervene when necessary to protect patients/clients and students from unsafe situations or assignments.</w:t>
      </w:r>
    </w:p>
    <w:p w14:paraId="207FF394" w14:textId="77777777" w:rsidR="00125822" w:rsidRDefault="00125822" w:rsidP="00125822">
      <w:pPr>
        <w:pStyle w:val="NoSpacing"/>
        <w:numPr>
          <w:ilvl w:val="0"/>
          <w:numId w:val="43"/>
        </w:numPr>
      </w:pPr>
      <w:r>
        <w:t>Collaborate with clinical and community partners to maintain safety standards aligned with professional, legal, and accreditation requirements.</w:t>
      </w:r>
    </w:p>
    <w:p w14:paraId="67B02C23" w14:textId="77777777" w:rsidR="00125822" w:rsidRDefault="00125822" w:rsidP="00125822">
      <w:pPr>
        <w:pStyle w:val="NoSpacing"/>
      </w:pPr>
    </w:p>
    <w:p w14:paraId="6C9A1D78" w14:textId="77777777" w:rsidR="00125822" w:rsidRDefault="00125822" w:rsidP="00125822">
      <w:pPr>
        <w:pStyle w:val="NoSpacing"/>
      </w:pPr>
      <w:r>
        <w:t>Student Responsibilities</w:t>
      </w:r>
    </w:p>
    <w:p w14:paraId="6F696DDE" w14:textId="77777777" w:rsidR="00125822" w:rsidRDefault="00125822" w:rsidP="00125822">
      <w:pPr>
        <w:pStyle w:val="NoSpacing"/>
      </w:pPr>
      <w:r>
        <w:t>Students are expected to:</w:t>
      </w:r>
    </w:p>
    <w:p w14:paraId="3AA8BF6E" w14:textId="77777777" w:rsidR="00125822" w:rsidRDefault="00125822" w:rsidP="00125822">
      <w:pPr>
        <w:pStyle w:val="NoSpacing"/>
        <w:numPr>
          <w:ilvl w:val="0"/>
          <w:numId w:val="44"/>
        </w:numPr>
      </w:pPr>
      <w:r>
        <w:t>Adhere to all safety protocols, policies, and professional standards.</w:t>
      </w:r>
    </w:p>
    <w:p w14:paraId="76C4BA72" w14:textId="77777777" w:rsidR="00125822" w:rsidRDefault="00125822" w:rsidP="00125822">
      <w:pPr>
        <w:pStyle w:val="NoSpacing"/>
        <w:numPr>
          <w:ilvl w:val="0"/>
          <w:numId w:val="44"/>
        </w:numPr>
      </w:pPr>
      <w:r>
        <w:t>Perform only those activities for which they have been educated and authorized.</w:t>
      </w:r>
    </w:p>
    <w:p w14:paraId="74319F4C" w14:textId="77777777" w:rsidR="00125822" w:rsidRDefault="00125822" w:rsidP="00125822">
      <w:pPr>
        <w:pStyle w:val="NoSpacing"/>
        <w:numPr>
          <w:ilvl w:val="0"/>
          <w:numId w:val="44"/>
        </w:numPr>
      </w:pPr>
      <w:r>
        <w:t>Immediately report unsafe conditions or situations to faculty or supervising staff.</w:t>
      </w:r>
    </w:p>
    <w:p w14:paraId="2EB9186D" w14:textId="77777777" w:rsidR="00125822" w:rsidRDefault="00125822" w:rsidP="00125822">
      <w:pPr>
        <w:pStyle w:val="NoSpacing"/>
        <w:numPr>
          <w:ilvl w:val="0"/>
          <w:numId w:val="44"/>
        </w:numPr>
      </w:pPr>
      <w:r>
        <w:t>Seek clarification whenever uncertain about a task, assignment, or procedure.</w:t>
      </w:r>
    </w:p>
    <w:p w14:paraId="5E2ED453" w14:textId="77777777" w:rsidR="00125822" w:rsidRDefault="00125822" w:rsidP="00AF3442">
      <w:pPr>
        <w:pStyle w:val="NoSpacing"/>
        <w:rPr>
          <w:b/>
          <w:bCs/>
        </w:rPr>
      </w:pPr>
    </w:p>
    <w:p w14:paraId="770A457A" w14:textId="5C531BA1" w:rsidR="00062885" w:rsidRPr="00AF3442" w:rsidRDefault="00062885" w:rsidP="00AF3442">
      <w:pPr>
        <w:pStyle w:val="NoSpacing"/>
        <w:rPr>
          <w:b/>
          <w:bCs/>
        </w:rPr>
      </w:pPr>
      <w:r w:rsidRPr="00AF3442">
        <w:rPr>
          <w:b/>
          <w:bCs/>
        </w:rPr>
        <w:t>Required Clinical Documentation</w:t>
      </w:r>
    </w:p>
    <w:p w14:paraId="6018552D" w14:textId="5A13BCF8" w:rsidR="00062885" w:rsidRPr="00062885" w:rsidRDefault="00062885" w:rsidP="00AF3442">
      <w:pPr>
        <w:pStyle w:val="NoSpacing"/>
      </w:pPr>
      <w:r w:rsidRPr="00062885">
        <w:t xml:space="preserve">Clinical requirements are set by clinical partners. It is SCC’s responsibility to inform students of the requirements and implement policies and procedures for student compliance. The clinical site partner with the most restrictive guidelines will be universally applied to all students in the SCC </w:t>
      </w:r>
      <w:r w:rsidR="00B54EC6">
        <w:t>Surgical Technology</w:t>
      </w:r>
      <w:r w:rsidRPr="00062885">
        <w:t xml:space="preserve"> program. Students enrolled in the </w:t>
      </w:r>
      <w:r w:rsidR="001B37ED" w:rsidRPr="00A10AF1">
        <w:t xml:space="preserve">Surgical Technology </w:t>
      </w:r>
      <w:r w:rsidRPr="00062885">
        <w:t xml:space="preserve">Program will be required to provide initial program documentation as outlined in their acceptance letter. Failure to comply with all requirements and timely submission of documents will result in program dismissal. </w:t>
      </w:r>
      <w:r w:rsidRPr="00062885">
        <w:lastRenderedPageBreak/>
        <w:t xml:space="preserve">Vaccination and student health records will be disclosed, as needed, to the Dean of Health Science, Directors, faculty, and also to clinical sites and any clinical site the student is placed upon request.  </w:t>
      </w:r>
    </w:p>
    <w:p w14:paraId="208882EE" w14:textId="67A3AB38" w:rsidR="00062885" w:rsidRPr="00062885" w:rsidRDefault="00062885" w:rsidP="00306F67">
      <w:pPr>
        <w:numPr>
          <w:ilvl w:val="0"/>
          <w:numId w:val="12"/>
        </w:numPr>
        <w:rPr>
          <w:rFonts w:cstheme="minorHAnsi"/>
        </w:rPr>
      </w:pPr>
      <w:r w:rsidRPr="00062885">
        <w:rPr>
          <w:rFonts w:cstheme="minorHAnsi"/>
        </w:rPr>
        <w:t xml:space="preserve">For </w:t>
      </w:r>
      <w:r w:rsidR="00271C15" w:rsidRPr="00A10AF1">
        <w:rPr>
          <w:rFonts w:cstheme="minorHAnsi"/>
        </w:rPr>
        <w:t>Surgical Technology</w:t>
      </w:r>
      <w:r w:rsidRPr="00062885">
        <w:rPr>
          <w:rFonts w:cstheme="minorHAnsi"/>
        </w:rPr>
        <w:t xml:space="preserve"> </w:t>
      </w:r>
      <w:r w:rsidR="00A10AF1" w:rsidRPr="00062885">
        <w:rPr>
          <w:rFonts w:cstheme="minorHAnsi"/>
        </w:rPr>
        <w:t>Program</w:t>
      </w:r>
      <w:r w:rsidRPr="00062885">
        <w:rPr>
          <w:rFonts w:cstheme="minorHAnsi"/>
        </w:rPr>
        <w:t xml:space="preserve"> Semester One students, required program documentation is </w:t>
      </w:r>
      <w:r w:rsidRPr="00062885">
        <w:rPr>
          <w:rFonts w:cstheme="minorHAnsi"/>
          <w:u w:val="single"/>
        </w:rPr>
        <w:t>due</w:t>
      </w:r>
      <w:r w:rsidRPr="00062885">
        <w:rPr>
          <w:rFonts w:cstheme="minorHAnsi"/>
        </w:rPr>
        <w:t xml:space="preserve"> at the Welcome to </w:t>
      </w:r>
      <w:r w:rsidR="00271C15" w:rsidRPr="00A10AF1">
        <w:rPr>
          <w:rFonts w:cstheme="minorHAnsi"/>
        </w:rPr>
        <w:t xml:space="preserve">Surgical </w:t>
      </w:r>
      <w:r w:rsidR="00A10AF1" w:rsidRPr="00A10AF1">
        <w:rPr>
          <w:rFonts w:cstheme="minorHAnsi"/>
        </w:rPr>
        <w:t xml:space="preserve">Technology </w:t>
      </w:r>
      <w:r w:rsidR="00A10AF1" w:rsidRPr="00062885">
        <w:rPr>
          <w:rFonts w:cstheme="minorHAnsi"/>
        </w:rPr>
        <w:t>Meeting</w:t>
      </w:r>
      <w:r w:rsidRPr="00062885">
        <w:rPr>
          <w:rFonts w:cstheme="minorHAnsi"/>
        </w:rPr>
        <w:t xml:space="preserve"> (outlined in the acceptance letter), unless otherwise arranged.</w:t>
      </w:r>
    </w:p>
    <w:p w14:paraId="3013A74C" w14:textId="77777777" w:rsidR="00062885" w:rsidRPr="00062885" w:rsidRDefault="00062885" w:rsidP="00306F67">
      <w:pPr>
        <w:numPr>
          <w:ilvl w:val="0"/>
          <w:numId w:val="12"/>
        </w:numPr>
        <w:rPr>
          <w:rFonts w:cstheme="minorHAnsi"/>
        </w:rPr>
      </w:pPr>
      <w:r w:rsidRPr="00062885">
        <w:rPr>
          <w:rFonts w:cstheme="minorHAnsi"/>
        </w:rPr>
        <w:t>For returning students, the required program documentation is due during clinical orientation. Students will need to withdraw from their courses or receive an “F” for the clinical course if all required documentation is not submitted at orientation.</w:t>
      </w:r>
    </w:p>
    <w:p w14:paraId="7D05E958" w14:textId="5DA88733" w:rsidR="00062885" w:rsidRPr="00062885" w:rsidRDefault="00062885" w:rsidP="00306F67">
      <w:pPr>
        <w:numPr>
          <w:ilvl w:val="0"/>
          <w:numId w:val="12"/>
        </w:numPr>
        <w:rPr>
          <w:rFonts w:cstheme="minorHAnsi"/>
        </w:rPr>
      </w:pPr>
      <w:r w:rsidRPr="00062885">
        <w:rPr>
          <w:rFonts w:cstheme="minorHAnsi"/>
        </w:rPr>
        <w:t xml:space="preserve">For current </w:t>
      </w:r>
      <w:r w:rsidR="00BE4888" w:rsidRPr="00A10AF1">
        <w:rPr>
          <w:rFonts w:cstheme="minorHAnsi"/>
        </w:rPr>
        <w:t>surgical technology</w:t>
      </w:r>
      <w:r w:rsidRPr="00062885">
        <w:rPr>
          <w:rFonts w:cstheme="minorHAnsi"/>
        </w:rPr>
        <w:t xml:space="preserve"> students who have program documentation expiring during the semester, students will not be allowed to attend clinical if their program documentation has expired.</w:t>
      </w:r>
    </w:p>
    <w:p w14:paraId="66D5D3E5" w14:textId="77777777" w:rsidR="00062885" w:rsidRPr="00062885" w:rsidRDefault="00062885" w:rsidP="00306F67">
      <w:pPr>
        <w:numPr>
          <w:ilvl w:val="1"/>
          <w:numId w:val="12"/>
        </w:numPr>
        <w:rPr>
          <w:rFonts w:cstheme="minorHAnsi"/>
        </w:rPr>
      </w:pPr>
      <w:r w:rsidRPr="00062885">
        <w:rPr>
          <w:rFonts w:cstheme="minorHAnsi"/>
        </w:rPr>
        <w:t>Students may be allowed to return to clinical when program documentation is updated and complete.</w:t>
      </w:r>
    </w:p>
    <w:p w14:paraId="342EED01" w14:textId="05C018F8" w:rsidR="00062885" w:rsidRPr="00062885" w:rsidRDefault="00062885" w:rsidP="00306F67">
      <w:pPr>
        <w:numPr>
          <w:ilvl w:val="1"/>
          <w:numId w:val="12"/>
        </w:numPr>
        <w:rPr>
          <w:rFonts w:cstheme="minorHAnsi"/>
        </w:rPr>
      </w:pPr>
      <w:r w:rsidRPr="00062885">
        <w:rPr>
          <w:rFonts w:cstheme="minorHAnsi"/>
        </w:rPr>
        <w:tab/>
        <w:t>If the failure to turn in required program documentation results in a student missing multiple clinical days, the instructor will need to evaluate if the student can meet the course objectives in the time remaining. If not, the student will need to withdraw from the course or receive an “F” for the clinical course and request resequencing.</w:t>
      </w:r>
    </w:p>
    <w:p w14:paraId="07472006" w14:textId="07D3BDB4" w:rsidR="00062885" w:rsidRPr="00062885" w:rsidRDefault="00062885" w:rsidP="00062885">
      <w:pPr>
        <w:rPr>
          <w:rFonts w:cstheme="minorHAnsi"/>
        </w:rPr>
      </w:pPr>
      <w:r w:rsidRPr="00062885">
        <w:rPr>
          <w:rFonts w:cstheme="minorHAnsi"/>
        </w:rPr>
        <w:t xml:space="preserve">SCC must keep student documentation on file during their time as a student and for one year following graduation. It is the student’s responsibility to track expiration dates and submit items as required. Students are required to make copies before submitting their documentation. The </w:t>
      </w:r>
      <w:r w:rsidR="00BE4888" w:rsidRPr="00A10AF1">
        <w:rPr>
          <w:rFonts w:cstheme="minorHAnsi"/>
        </w:rPr>
        <w:t>Surgical Technology</w:t>
      </w:r>
      <w:r w:rsidRPr="00062885">
        <w:rPr>
          <w:rFonts w:cstheme="minorHAnsi"/>
        </w:rPr>
        <w:t xml:space="preserve"> Program does not release program documentation for students.</w:t>
      </w:r>
    </w:p>
    <w:p w14:paraId="0F165EC1" w14:textId="7B02323B" w:rsidR="00062885" w:rsidRPr="00AF3442" w:rsidRDefault="00AF3442" w:rsidP="00AF3442">
      <w:pPr>
        <w:pStyle w:val="NoSpacing"/>
        <w:rPr>
          <w:b/>
          <w:bCs/>
        </w:rPr>
      </w:pPr>
      <w:bookmarkStart w:id="2" w:name="Background_Study"/>
      <w:bookmarkEnd w:id="2"/>
      <w:r w:rsidRPr="00AF3442">
        <w:rPr>
          <w:b/>
          <w:bCs/>
        </w:rPr>
        <w:t>B</w:t>
      </w:r>
      <w:r w:rsidR="00062885" w:rsidRPr="00AF3442">
        <w:rPr>
          <w:b/>
          <w:bCs/>
        </w:rPr>
        <w:t>ackground Study</w:t>
      </w:r>
    </w:p>
    <w:p w14:paraId="683DDC11" w14:textId="17DA1B88" w:rsidR="00062885" w:rsidRPr="00062885" w:rsidRDefault="00062885" w:rsidP="00AF3442">
      <w:pPr>
        <w:pStyle w:val="NoSpacing"/>
      </w:pPr>
      <w:r w:rsidRPr="00062885">
        <w:t xml:space="preserve">Admission to the </w:t>
      </w:r>
      <w:r w:rsidR="009C51A4">
        <w:t>Surgical Technology</w:t>
      </w:r>
      <w:r w:rsidRPr="00062885">
        <w:t xml:space="preserve"> Program is contingent upon completing a successful background study and fingerprinting. Minnesota law requires background studies on all persons who provide services involving direct contact with patients and residents in facilities and programs approved by the Minnesota Department of Human Services (DHS) or the Minnesota Department of Health (MDH). These studies are conducted each year by the</w:t>
      </w:r>
    </w:p>
    <w:p w14:paraId="28305CBB" w14:textId="2D67BFBF" w:rsidR="00062885" w:rsidRPr="00062885" w:rsidRDefault="00062885" w:rsidP="00062885">
      <w:pPr>
        <w:rPr>
          <w:rFonts w:cstheme="minorHAnsi"/>
        </w:rPr>
      </w:pPr>
      <w:r w:rsidRPr="00062885">
        <w:rPr>
          <w:rFonts w:cstheme="minorHAnsi"/>
        </w:rPr>
        <w:t xml:space="preserve">DHS or a similar agency approved to perform the study for practice in Minnesota. Although these studies are paid for by student fees attached to the first semester clinical, students must pay out of pocket for the required fingerprinting. The student must submit the two-page background study form and a copy of their driver’s license to the </w:t>
      </w:r>
      <w:r w:rsidR="007A49D9">
        <w:rPr>
          <w:rFonts w:cstheme="minorHAnsi"/>
        </w:rPr>
        <w:t>surgical technology</w:t>
      </w:r>
      <w:r w:rsidRPr="00062885">
        <w:rPr>
          <w:rFonts w:cstheme="minorHAnsi"/>
        </w:rPr>
        <w:t xml:space="preserve"> office.</w:t>
      </w:r>
    </w:p>
    <w:p w14:paraId="626242A1" w14:textId="77777777" w:rsidR="00062885" w:rsidRPr="00062885" w:rsidRDefault="00062885" w:rsidP="00306F67">
      <w:pPr>
        <w:numPr>
          <w:ilvl w:val="0"/>
          <w:numId w:val="11"/>
        </w:numPr>
        <w:rPr>
          <w:rFonts w:cstheme="minorHAnsi"/>
        </w:rPr>
      </w:pPr>
      <w:r w:rsidRPr="00062885">
        <w:rPr>
          <w:rFonts w:cstheme="minorHAnsi"/>
        </w:rPr>
        <w:t>A student who is disqualified as a result of the study and whose qualifications are not set aside by the Commission of Health will not be permitted to start the program. If already in the program, a student who is disqualified will not be eligible to attend clinical, progress in the course, and potentially in the program. NOTE: A background study can be conducted or requested by a clinical site at any time.</w:t>
      </w:r>
    </w:p>
    <w:p w14:paraId="6EA30C60" w14:textId="55588C3A" w:rsidR="00062885" w:rsidRPr="00062885" w:rsidRDefault="00062885" w:rsidP="00306F67">
      <w:pPr>
        <w:numPr>
          <w:ilvl w:val="0"/>
          <w:numId w:val="11"/>
        </w:numPr>
        <w:rPr>
          <w:rFonts w:cstheme="minorHAnsi"/>
        </w:rPr>
      </w:pPr>
      <w:r w:rsidRPr="00062885">
        <w:rPr>
          <w:rFonts w:cstheme="minorHAnsi"/>
        </w:rPr>
        <w:t>Background study documentation not submitted by the due date in semester one will cause the student to forfeit their place in the program.</w:t>
      </w:r>
    </w:p>
    <w:p w14:paraId="371F2DCE" w14:textId="77777777" w:rsidR="00062885" w:rsidRPr="00AF3442" w:rsidRDefault="00062885" w:rsidP="00AF3442">
      <w:pPr>
        <w:pStyle w:val="NoSpacing"/>
        <w:rPr>
          <w:b/>
          <w:bCs/>
        </w:rPr>
      </w:pPr>
      <w:bookmarkStart w:id="3" w:name="Completion_of_a_Student_Health_Record_an"/>
      <w:bookmarkEnd w:id="3"/>
      <w:r w:rsidRPr="00AF3442">
        <w:rPr>
          <w:b/>
          <w:bCs/>
        </w:rPr>
        <w:t>Completion of a Student Health Record and health policies at clinical facilities</w:t>
      </w:r>
    </w:p>
    <w:p w14:paraId="422D1233" w14:textId="77777777" w:rsidR="00062885" w:rsidRPr="00062885" w:rsidRDefault="00062885" w:rsidP="00AF3442">
      <w:pPr>
        <w:pStyle w:val="NoSpacing"/>
      </w:pPr>
      <w:r w:rsidRPr="00062885">
        <w:t>Students and the college may</w:t>
      </w:r>
      <w:r w:rsidRPr="00062885">
        <w:rPr>
          <w:u w:val="single"/>
        </w:rPr>
        <w:t xml:space="preserve"> not</w:t>
      </w:r>
      <w:r w:rsidRPr="00062885">
        <w:t xml:space="preserve"> waive or decline health policy or immunization requirements set by clinical affiliates. Students who do not abide by clinical affiliate health policy or immunization requirements may be unable to attend clinicals, which may result in course failure and dismissal from the program.</w:t>
      </w:r>
    </w:p>
    <w:p w14:paraId="56201900" w14:textId="77777777" w:rsidR="00062885" w:rsidRPr="00062885" w:rsidRDefault="00062885" w:rsidP="00306F67">
      <w:pPr>
        <w:numPr>
          <w:ilvl w:val="0"/>
          <w:numId w:val="12"/>
        </w:numPr>
        <w:rPr>
          <w:rFonts w:cstheme="minorHAnsi"/>
        </w:rPr>
      </w:pPr>
      <w:r w:rsidRPr="00062885">
        <w:rPr>
          <w:rFonts w:cstheme="minorHAnsi"/>
        </w:rPr>
        <w:t>Students must submit documentation of compliance with health policy requirements before specified deadlines noted in the above section.</w:t>
      </w:r>
    </w:p>
    <w:p w14:paraId="286BF31D" w14:textId="77777777" w:rsidR="00062885" w:rsidRPr="00062885" w:rsidRDefault="00062885" w:rsidP="00306F67">
      <w:pPr>
        <w:numPr>
          <w:ilvl w:val="0"/>
          <w:numId w:val="12"/>
        </w:numPr>
        <w:rPr>
          <w:rFonts w:cstheme="minorHAnsi"/>
        </w:rPr>
      </w:pPr>
      <w:r w:rsidRPr="00062885">
        <w:rPr>
          <w:rFonts w:cstheme="minorHAnsi"/>
        </w:rPr>
        <w:t>The health policy and immunization requirements set by our clinical affiliates may change at any time during the nursing program.</w:t>
      </w:r>
    </w:p>
    <w:p w14:paraId="505A5868" w14:textId="77777777" w:rsidR="00062885" w:rsidRPr="00062885" w:rsidRDefault="00062885" w:rsidP="00306F67">
      <w:pPr>
        <w:numPr>
          <w:ilvl w:val="0"/>
          <w:numId w:val="12"/>
        </w:numPr>
        <w:rPr>
          <w:rFonts w:cstheme="minorHAnsi"/>
        </w:rPr>
      </w:pPr>
      <w:r w:rsidRPr="00062885">
        <w:rPr>
          <w:rFonts w:cstheme="minorHAnsi"/>
        </w:rPr>
        <w:t>Students will be required to complete the “Student Health Record,” which is available on the TCCP site.</w:t>
      </w:r>
    </w:p>
    <w:p w14:paraId="34FE6274" w14:textId="1F4AC214" w:rsidR="00062885" w:rsidRPr="00062885" w:rsidRDefault="00062885" w:rsidP="00306F67">
      <w:pPr>
        <w:numPr>
          <w:ilvl w:val="0"/>
          <w:numId w:val="12"/>
        </w:numPr>
        <w:rPr>
          <w:rFonts w:cstheme="minorHAnsi"/>
        </w:rPr>
      </w:pPr>
      <w:r w:rsidRPr="00062885">
        <w:rPr>
          <w:rFonts w:cstheme="minorHAnsi"/>
        </w:rPr>
        <w:lastRenderedPageBreak/>
        <w:t xml:space="preserve">Students are required to disclose limitations that may affect the care of a patient at the clinical site with their clinical instructor. These may include, but are not limited to, lifting restrictions, hearing or vision impairments, etc. Clinical faculty may need to discuss these limitations with the </w:t>
      </w:r>
      <w:r w:rsidR="00024B08">
        <w:rPr>
          <w:rFonts w:cstheme="minorHAnsi"/>
        </w:rPr>
        <w:t>Surgical Technology Director</w:t>
      </w:r>
      <w:r w:rsidRPr="00062885">
        <w:rPr>
          <w:rFonts w:cstheme="minorHAnsi"/>
        </w:rPr>
        <w:t xml:space="preserve"> and possibly the clinical site.</w:t>
      </w:r>
    </w:p>
    <w:p w14:paraId="1E13B95C" w14:textId="316A37E8" w:rsidR="00062885" w:rsidRPr="00062885" w:rsidRDefault="00062885" w:rsidP="00306F67">
      <w:pPr>
        <w:numPr>
          <w:ilvl w:val="0"/>
          <w:numId w:val="12"/>
        </w:numPr>
        <w:rPr>
          <w:rFonts w:cstheme="minorHAnsi"/>
        </w:rPr>
      </w:pPr>
      <w:r w:rsidRPr="00062885">
        <w:rPr>
          <w:rFonts w:cstheme="minorHAnsi"/>
        </w:rPr>
        <w:t xml:space="preserve">In the event of pregnancy during the </w:t>
      </w:r>
      <w:r w:rsidR="0009555B" w:rsidRPr="00A10AF1">
        <w:rPr>
          <w:rFonts w:cstheme="minorHAnsi"/>
        </w:rPr>
        <w:t>surgical technology</w:t>
      </w:r>
      <w:r w:rsidRPr="00062885">
        <w:rPr>
          <w:rFonts w:cstheme="minorHAnsi"/>
        </w:rPr>
        <w:t xml:space="preserve"> program, notification is required to allow accommodation coordination.</w:t>
      </w:r>
    </w:p>
    <w:p w14:paraId="75BAC141" w14:textId="77777777" w:rsidR="00062885" w:rsidRPr="00062885" w:rsidRDefault="00062885" w:rsidP="00062885">
      <w:pPr>
        <w:rPr>
          <w:rFonts w:cstheme="minorHAnsi"/>
        </w:rPr>
      </w:pPr>
      <w:r w:rsidRPr="00062885">
        <w:rPr>
          <w:rFonts w:cstheme="minorHAnsi"/>
        </w:rPr>
        <w:t>The current and projected health policy and immunization requirements are as follows:</w:t>
      </w:r>
    </w:p>
    <w:p w14:paraId="1894DBB8" w14:textId="77777777" w:rsidR="00062885" w:rsidRPr="00062885" w:rsidRDefault="00062885" w:rsidP="00306F67">
      <w:pPr>
        <w:numPr>
          <w:ilvl w:val="0"/>
          <w:numId w:val="12"/>
        </w:numPr>
        <w:rPr>
          <w:rFonts w:cstheme="minorHAnsi"/>
        </w:rPr>
      </w:pPr>
      <w:r w:rsidRPr="00062885">
        <w:rPr>
          <w:rFonts w:cstheme="minorHAnsi"/>
        </w:rPr>
        <w:t>MANTOUX: (PPD-skin test for tuberculosis)</w:t>
      </w:r>
    </w:p>
    <w:p w14:paraId="21BDD41F" w14:textId="77777777" w:rsidR="00062885" w:rsidRPr="00062885" w:rsidRDefault="00062885" w:rsidP="00306F67">
      <w:pPr>
        <w:numPr>
          <w:ilvl w:val="0"/>
          <w:numId w:val="10"/>
        </w:numPr>
        <w:rPr>
          <w:rFonts w:cstheme="minorHAnsi"/>
        </w:rPr>
      </w:pPr>
      <w:r w:rsidRPr="00062885">
        <w:rPr>
          <w:rFonts w:cstheme="minorHAnsi"/>
        </w:rPr>
        <w:t>Upon admission:</w:t>
      </w:r>
    </w:p>
    <w:p w14:paraId="0A7F7E89" w14:textId="77777777" w:rsidR="00062885" w:rsidRPr="00062885" w:rsidRDefault="00062885" w:rsidP="00306F67">
      <w:pPr>
        <w:numPr>
          <w:ilvl w:val="1"/>
          <w:numId w:val="10"/>
        </w:numPr>
        <w:rPr>
          <w:rFonts w:cstheme="minorHAnsi"/>
        </w:rPr>
      </w:pPr>
      <w:r w:rsidRPr="00062885">
        <w:rPr>
          <w:rFonts w:cstheme="minorHAnsi"/>
        </w:rPr>
        <w:t xml:space="preserve">A </w:t>
      </w:r>
      <w:r w:rsidRPr="00062885">
        <w:rPr>
          <w:rFonts w:cstheme="minorHAnsi"/>
          <w:b/>
          <w:u w:val="single"/>
        </w:rPr>
        <w:t>Two-step</w:t>
      </w:r>
      <w:r w:rsidRPr="00062885">
        <w:rPr>
          <w:rFonts w:cstheme="minorHAnsi"/>
          <w:b/>
        </w:rPr>
        <w:t xml:space="preserve"> </w:t>
      </w:r>
      <w:r w:rsidRPr="00062885">
        <w:rPr>
          <w:rFonts w:cstheme="minorHAnsi"/>
        </w:rPr>
        <w:t>Mantoux with documentation of negative results. One to two weeks are required between steps one and two.</w:t>
      </w:r>
    </w:p>
    <w:p w14:paraId="5825F601" w14:textId="77777777" w:rsidR="00062885" w:rsidRPr="00062885" w:rsidRDefault="00062885" w:rsidP="00306F67">
      <w:pPr>
        <w:numPr>
          <w:ilvl w:val="1"/>
          <w:numId w:val="10"/>
        </w:numPr>
        <w:rPr>
          <w:rFonts w:cstheme="minorHAnsi"/>
        </w:rPr>
      </w:pPr>
      <w:r w:rsidRPr="00062885">
        <w:rPr>
          <w:rFonts w:cstheme="minorHAnsi"/>
        </w:rPr>
        <w:t>QuantiFERON-TB Gold (QFT-G) as an alternative to the 2-Step Mantoux.</w:t>
      </w:r>
    </w:p>
    <w:p w14:paraId="435B72F5" w14:textId="77777777" w:rsidR="00062885" w:rsidRPr="00062885" w:rsidRDefault="00062885" w:rsidP="00306F67">
      <w:pPr>
        <w:numPr>
          <w:ilvl w:val="1"/>
          <w:numId w:val="10"/>
        </w:numPr>
        <w:rPr>
          <w:rFonts w:cstheme="minorHAnsi"/>
        </w:rPr>
      </w:pPr>
      <w:r w:rsidRPr="00062885">
        <w:rPr>
          <w:rFonts w:cstheme="minorHAnsi"/>
        </w:rPr>
        <w:t>For students with a history of a positive Mantoux or history of allergy to PPD, a negative chest X-Ray within 3 years of the application will be required. This chest X-Ray will not need to be repeated UNLESS the student develops symptoms of TB.</w:t>
      </w:r>
    </w:p>
    <w:p w14:paraId="2655FEBE" w14:textId="77777777" w:rsidR="00062885" w:rsidRPr="00062885" w:rsidRDefault="00062885" w:rsidP="00306F67">
      <w:pPr>
        <w:numPr>
          <w:ilvl w:val="0"/>
          <w:numId w:val="9"/>
        </w:numPr>
        <w:rPr>
          <w:rFonts w:cstheme="minorHAnsi"/>
          <w:b/>
          <w:bCs/>
          <w:i/>
          <w:iCs/>
        </w:rPr>
      </w:pPr>
      <w:bookmarkStart w:id="4" w:name="_Annually:"/>
      <w:bookmarkEnd w:id="4"/>
      <w:r w:rsidRPr="00062885">
        <w:rPr>
          <w:rFonts w:cstheme="minorHAnsi"/>
          <w:b/>
          <w:bCs/>
          <w:i/>
          <w:iCs/>
        </w:rPr>
        <w:t>Annually:</w:t>
      </w:r>
    </w:p>
    <w:p w14:paraId="4C1A7B6A" w14:textId="7D299397" w:rsidR="00062885" w:rsidRDefault="00702337" w:rsidP="00306F67">
      <w:pPr>
        <w:numPr>
          <w:ilvl w:val="1"/>
          <w:numId w:val="9"/>
        </w:numPr>
        <w:rPr>
          <w:rFonts w:cstheme="minorHAnsi"/>
        </w:rPr>
      </w:pPr>
      <w:r>
        <w:rPr>
          <w:rFonts w:cstheme="minorHAnsi"/>
        </w:rPr>
        <w:t>Annual Tuberculosis (TB) screening questionnaire.</w:t>
      </w:r>
    </w:p>
    <w:p w14:paraId="3F100DAE" w14:textId="688FA6D2" w:rsidR="00702337" w:rsidRPr="00062885" w:rsidRDefault="00702337" w:rsidP="00306F67">
      <w:pPr>
        <w:numPr>
          <w:ilvl w:val="1"/>
          <w:numId w:val="9"/>
        </w:numPr>
        <w:rPr>
          <w:rFonts w:cstheme="minorHAnsi"/>
        </w:rPr>
      </w:pPr>
      <w:r>
        <w:rPr>
          <w:rFonts w:cstheme="minorHAnsi"/>
        </w:rPr>
        <w:t>If the student answers “yes” to any symptom or risk factor question on the questionnaire, a follow-up TB skin test, blood test, or chest x-ray may be required</w:t>
      </w:r>
    </w:p>
    <w:p w14:paraId="2EFD7AC9" w14:textId="1E28BE57" w:rsidR="00062885" w:rsidRPr="00062885" w:rsidRDefault="00062885" w:rsidP="00062885">
      <w:pPr>
        <w:rPr>
          <w:rFonts w:cstheme="minorHAnsi"/>
          <w:b/>
          <w:bCs/>
        </w:rPr>
      </w:pPr>
      <w:bookmarkStart w:id="5" w:name="VACCINES:"/>
      <w:bookmarkEnd w:id="5"/>
      <w:r w:rsidRPr="00062885">
        <w:rPr>
          <w:rFonts w:cstheme="minorHAnsi"/>
          <w:b/>
          <w:bCs/>
        </w:rPr>
        <w:t>V</w:t>
      </w:r>
      <w:r w:rsidR="00C30590">
        <w:rPr>
          <w:rFonts w:cstheme="minorHAnsi"/>
          <w:b/>
          <w:bCs/>
        </w:rPr>
        <w:t>accines</w:t>
      </w:r>
    </w:p>
    <w:p w14:paraId="4D5C2C5D" w14:textId="553C743B" w:rsidR="00062885" w:rsidRPr="00062885" w:rsidRDefault="00062885" w:rsidP="00306F67">
      <w:pPr>
        <w:numPr>
          <w:ilvl w:val="0"/>
          <w:numId w:val="10"/>
        </w:numPr>
        <w:rPr>
          <w:rFonts w:cstheme="minorHAnsi"/>
        </w:rPr>
      </w:pPr>
      <w:r w:rsidRPr="00062885">
        <w:rPr>
          <w:rFonts w:cstheme="minorHAnsi"/>
        </w:rPr>
        <w:t xml:space="preserve">Students are required to provide evidence of immunity against the below by submitting documentation to </w:t>
      </w:r>
      <w:proofErr w:type="spellStart"/>
      <w:r w:rsidR="00795660">
        <w:rPr>
          <w:rFonts w:cstheme="minorHAnsi"/>
        </w:rPr>
        <w:t>Trajecsys</w:t>
      </w:r>
      <w:proofErr w:type="spellEnd"/>
      <w:r w:rsidR="00795660">
        <w:rPr>
          <w:rFonts w:cstheme="minorHAnsi"/>
        </w:rPr>
        <w:t>, a cloud based centralized clinical recordkeeping program</w:t>
      </w:r>
      <w:r w:rsidRPr="00062885">
        <w:rPr>
          <w:rFonts w:cstheme="minorHAnsi"/>
        </w:rPr>
        <w:t>. This evidence can be a complete vaccination series or documented immunity through a blood titer.</w:t>
      </w:r>
    </w:p>
    <w:p w14:paraId="641EC03A" w14:textId="77777777" w:rsidR="00062885" w:rsidRPr="00062885" w:rsidRDefault="00062885" w:rsidP="00306F67">
      <w:pPr>
        <w:numPr>
          <w:ilvl w:val="0"/>
          <w:numId w:val="8"/>
        </w:numPr>
        <w:rPr>
          <w:rFonts w:cstheme="minorHAnsi"/>
        </w:rPr>
      </w:pPr>
      <w:r w:rsidRPr="00062885">
        <w:rPr>
          <w:rFonts w:cstheme="minorHAnsi"/>
        </w:rPr>
        <w:t>MMR-Measles, Mumps &amp; Rubella,</w:t>
      </w:r>
    </w:p>
    <w:p w14:paraId="0AC1661D" w14:textId="77777777" w:rsidR="00062885" w:rsidRPr="00062885" w:rsidRDefault="00062885" w:rsidP="00306F67">
      <w:pPr>
        <w:numPr>
          <w:ilvl w:val="0"/>
          <w:numId w:val="8"/>
        </w:numPr>
        <w:rPr>
          <w:rFonts w:cstheme="minorHAnsi"/>
        </w:rPr>
      </w:pPr>
      <w:r w:rsidRPr="00062885">
        <w:rPr>
          <w:rFonts w:cstheme="minorHAnsi"/>
        </w:rPr>
        <w:t>Varicella-Chicken Pox (history of disease will not be accepted),</w:t>
      </w:r>
    </w:p>
    <w:p w14:paraId="38770F5F" w14:textId="77777777" w:rsidR="00062885" w:rsidRPr="00062885" w:rsidRDefault="00062885" w:rsidP="00306F67">
      <w:pPr>
        <w:numPr>
          <w:ilvl w:val="0"/>
          <w:numId w:val="8"/>
        </w:numPr>
        <w:rPr>
          <w:rFonts w:cstheme="minorHAnsi"/>
        </w:rPr>
      </w:pPr>
      <w:r w:rsidRPr="00062885">
        <w:rPr>
          <w:rFonts w:cstheme="minorHAnsi"/>
        </w:rPr>
        <w:t>Hepatitis B,</w:t>
      </w:r>
    </w:p>
    <w:p w14:paraId="4A958920" w14:textId="77777777" w:rsidR="00062885" w:rsidRPr="00062885" w:rsidRDefault="00062885" w:rsidP="00306F67">
      <w:pPr>
        <w:numPr>
          <w:ilvl w:val="0"/>
          <w:numId w:val="8"/>
        </w:numPr>
        <w:rPr>
          <w:rFonts w:cstheme="minorHAnsi"/>
        </w:rPr>
      </w:pPr>
      <w:r w:rsidRPr="00062885">
        <w:rPr>
          <w:rFonts w:cstheme="minorHAnsi"/>
        </w:rPr>
        <w:t>Flu-every fall between September 1</w:t>
      </w:r>
      <w:r w:rsidRPr="00062885">
        <w:rPr>
          <w:rFonts w:cstheme="minorHAnsi"/>
          <w:vertAlign w:val="superscript"/>
        </w:rPr>
        <w:t>st</w:t>
      </w:r>
      <w:r w:rsidRPr="00062885">
        <w:rPr>
          <w:rFonts w:cstheme="minorHAnsi"/>
        </w:rPr>
        <w:t>-November 1</w:t>
      </w:r>
      <w:r w:rsidRPr="00062885">
        <w:rPr>
          <w:rFonts w:cstheme="minorHAnsi"/>
          <w:vertAlign w:val="superscript"/>
        </w:rPr>
        <w:t>st</w:t>
      </w:r>
      <w:r w:rsidRPr="00062885">
        <w:rPr>
          <w:rFonts w:cstheme="minorHAnsi"/>
        </w:rPr>
        <w:t xml:space="preserve"> (must be submitted by November 1</w:t>
      </w:r>
      <w:r w:rsidRPr="00062885">
        <w:rPr>
          <w:rFonts w:cstheme="minorHAnsi"/>
          <w:vertAlign w:val="superscript"/>
        </w:rPr>
        <w:t>st</w:t>
      </w:r>
      <w:r w:rsidRPr="00062885">
        <w:rPr>
          <w:rFonts w:cstheme="minorHAnsi"/>
        </w:rPr>
        <w:t xml:space="preserve"> to TCCP),</w:t>
      </w:r>
    </w:p>
    <w:p w14:paraId="65BA73C1" w14:textId="77777777" w:rsidR="00062885" w:rsidRPr="00062885" w:rsidRDefault="00062885" w:rsidP="00306F67">
      <w:pPr>
        <w:numPr>
          <w:ilvl w:val="0"/>
          <w:numId w:val="8"/>
        </w:numPr>
        <w:rPr>
          <w:rFonts w:cstheme="minorHAnsi"/>
        </w:rPr>
      </w:pPr>
      <w:r w:rsidRPr="00062885">
        <w:rPr>
          <w:rFonts w:cstheme="minorHAnsi"/>
        </w:rPr>
        <w:t>Tdap with last tetanus vaccination within past 10 years, &amp;</w:t>
      </w:r>
    </w:p>
    <w:p w14:paraId="3CF798DE" w14:textId="77777777" w:rsidR="00062885" w:rsidRPr="00062885" w:rsidRDefault="00062885" w:rsidP="00306F67">
      <w:pPr>
        <w:numPr>
          <w:ilvl w:val="0"/>
          <w:numId w:val="8"/>
        </w:numPr>
        <w:rPr>
          <w:rFonts w:cstheme="minorHAnsi"/>
        </w:rPr>
      </w:pPr>
      <w:r w:rsidRPr="00062885">
        <w:rPr>
          <w:rFonts w:cstheme="minorHAnsi"/>
        </w:rPr>
        <w:t>COVID-19 is required as of the Fall 2021 semester.</w:t>
      </w:r>
    </w:p>
    <w:p w14:paraId="01B049C1" w14:textId="51163B6F" w:rsidR="00062885" w:rsidRPr="00062885" w:rsidRDefault="00062885" w:rsidP="00062885">
      <w:pPr>
        <w:rPr>
          <w:rFonts w:cstheme="minorHAnsi"/>
        </w:rPr>
      </w:pPr>
      <w:r w:rsidRPr="00062885">
        <w:rPr>
          <w:rFonts w:cstheme="minorHAnsi"/>
        </w:rPr>
        <w:t xml:space="preserve">SCC </w:t>
      </w:r>
      <w:r w:rsidR="00CC625B">
        <w:rPr>
          <w:rFonts w:cstheme="minorHAnsi"/>
        </w:rPr>
        <w:t>Surgical Technology</w:t>
      </w:r>
      <w:r w:rsidRPr="00062885">
        <w:rPr>
          <w:rFonts w:cstheme="minorHAnsi"/>
        </w:rPr>
        <w:t xml:space="preserve"> Program will not consider any declinations other than a legitimate medical contraindication. Documentation from a health care provider (medical doctor, nurse practitioner, or physician assistant physician or provider, stating that the student is medically contraindicated from receiving such a vaccine is the only exception. A note from a medical doctor, chiropractor, nurse practitioner, or physician assistant will not be acceptable simply because the individual is opposed to receiving the vaccine.</w:t>
      </w:r>
    </w:p>
    <w:p w14:paraId="630A2111" w14:textId="77777777" w:rsidR="00062885" w:rsidRPr="00062885" w:rsidRDefault="00062885" w:rsidP="00306F67">
      <w:pPr>
        <w:numPr>
          <w:ilvl w:val="0"/>
          <w:numId w:val="8"/>
        </w:numPr>
        <w:rPr>
          <w:rFonts w:cstheme="minorHAnsi"/>
        </w:rPr>
      </w:pPr>
      <w:r w:rsidRPr="00062885">
        <w:rPr>
          <w:rFonts w:cstheme="minorHAnsi"/>
        </w:rPr>
        <w:t>Some clinical sites will not allow declinations of any kind.</w:t>
      </w:r>
    </w:p>
    <w:p w14:paraId="16A36C9C" w14:textId="36218744" w:rsidR="00062885" w:rsidRPr="00062885" w:rsidRDefault="00062885" w:rsidP="00306F67">
      <w:pPr>
        <w:numPr>
          <w:ilvl w:val="0"/>
          <w:numId w:val="8"/>
        </w:numPr>
        <w:rPr>
          <w:rFonts w:cstheme="minorHAnsi"/>
        </w:rPr>
      </w:pPr>
      <w:r w:rsidRPr="00062885">
        <w:rPr>
          <w:rFonts w:cstheme="minorHAnsi"/>
        </w:rPr>
        <w:t xml:space="preserve">The </w:t>
      </w:r>
      <w:r w:rsidR="006B5ED0">
        <w:rPr>
          <w:rFonts w:cstheme="minorHAnsi"/>
        </w:rPr>
        <w:t>Surgical Technology</w:t>
      </w:r>
      <w:r w:rsidRPr="00062885">
        <w:rPr>
          <w:rFonts w:cstheme="minorHAnsi"/>
        </w:rPr>
        <w:t xml:space="preserve"> Program does not guarantee an alternative facility placement.</w:t>
      </w:r>
    </w:p>
    <w:p w14:paraId="168A6894" w14:textId="5BBEF5C9" w:rsidR="00062885" w:rsidRPr="00062885" w:rsidRDefault="00062885" w:rsidP="00306F67">
      <w:pPr>
        <w:numPr>
          <w:ilvl w:val="0"/>
          <w:numId w:val="8"/>
        </w:numPr>
        <w:rPr>
          <w:rFonts w:cstheme="minorHAnsi"/>
        </w:rPr>
      </w:pPr>
      <w:r w:rsidRPr="00062885">
        <w:rPr>
          <w:rFonts w:cstheme="minorHAnsi"/>
        </w:rPr>
        <w:lastRenderedPageBreak/>
        <w:t xml:space="preserve">If no facility placement is available, you will not be able to complete the </w:t>
      </w:r>
      <w:r w:rsidR="006B5ED0">
        <w:rPr>
          <w:rFonts w:cstheme="minorHAnsi"/>
        </w:rPr>
        <w:t>Surgical Technology</w:t>
      </w:r>
      <w:r w:rsidRPr="00062885">
        <w:rPr>
          <w:rFonts w:cstheme="minorHAnsi"/>
        </w:rPr>
        <w:t xml:space="preserve"> Program. Immunization information may be obtained from the Minnesota Immunization Information Connection (MIIC), the Minnesota registry database. </w:t>
      </w:r>
      <w:proofErr w:type="spellStart"/>
      <w:r w:rsidRPr="00062885">
        <w:rPr>
          <w:rFonts w:cstheme="minorHAnsi"/>
          <w:i/>
        </w:rPr>
        <w:t>Immtrack</w:t>
      </w:r>
      <w:proofErr w:type="spellEnd"/>
      <w:r w:rsidRPr="00062885">
        <w:rPr>
          <w:rFonts w:cstheme="minorHAnsi"/>
          <w:i/>
        </w:rPr>
        <w:t xml:space="preserve"> </w:t>
      </w:r>
      <w:r w:rsidRPr="00062885">
        <w:rPr>
          <w:rFonts w:cstheme="minorHAnsi"/>
        </w:rPr>
        <w:t>is the local MIIC administrator, and students can request immunization information by calling 1-800-658-2877 or 1-507-304-4458.</w:t>
      </w:r>
    </w:p>
    <w:p w14:paraId="46819745" w14:textId="77777777" w:rsidR="00795660" w:rsidRDefault="00795660" w:rsidP="002368A6">
      <w:pPr>
        <w:pStyle w:val="NoSpacing"/>
        <w:rPr>
          <w:b/>
          <w:bCs/>
        </w:rPr>
      </w:pPr>
      <w:bookmarkStart w:id="6" w:name="Cardiopulmonary_Resuscitation_(CPR)"/>
      <w:bookmarkEnd w:id="6"/>
    </w:p>
    <w:p w14:paraId="1D9E6112" w14:textId="0B43E3AA" w:rsidR="00062885" w:rsidRPr="002368A6" w:rsidRDefault="00062885" w:rsidP="002368A6">
      <w:pPr>
        <w:pStyle w:val="NoSpacing"/>
        <w:rPr>
          <w:b/>
          <w:bCs/>
        </w:rPr>
      </w:pPr>
      <w:r w:rsidRPr="002368A6">
        <w:rPr>
          <w:b/>
          <w:bCs/>
        </w:rPr>
        <w:t>Cardiopulmonary Resuscitation (CPR)</w:t>
      </w:r>
    </w:p>
    <w:p w14:paraId="5FFE9E71" w14:textId="77777777" w:rsidR="00062885" w:rsidRPr="00062885" w:rsidRDefault="00062885" w:rsidP="002368A6">
      <w:pPr>
        <w:pStyle w:val="NoSpacing"/>
      </w:pPr>
      <w:r w:rsidRPr="00062885">
        <w:t>Evidence of current training in Cardiopulmonary Resuscitation (CPR) for all ages (infant through adult), also known as Basic Life Support for health care professionals.</w:t>
      </w:r>
    </w:p>
    <w:p w14:paraId="46114A04" w14:textId="77777777" w:rsidR="00062885" w:rsidRPr="00062885" w:rsidRDefault="00062885" w:rsidP="00062885">
      <w:pPr>
        <w:rPr>
          <w:rFonts w:cstheme="minorHAnsi"/>
        </w:rPr>
      </w:pPr>
      <w:r w:rsidRPr="00062885">
        <w:rPr>
          <w:rFonts w:cstheme="minorHAnsi"/>
        </w:rPr>
        <w:t>Must obtain before 1</w:t>
      </w:r>
      <w:r w:rsidRPr="00062885">
        <w:rPr>
          <w:rFonts w:cstheme="minorHAnsi"/>
          <w:vertAlign w:val="superscript"/>
        </w:rPr>
        <w:t>st</w:t>
      </w:r>
      <w:r w:rsidRPr="00062885">
        <w:rPr>
          <w:rFonts w:cstheme="minorHAnsi"/>
        </w:rPr>
        <w:t xml:space="preserve"> clinical and maintain current CPR certification, which includes:</w:t>
      </w:r>
    </w:p>
    <w:p w14:paraId="205143B0" w14:textId="77777777" w:rsidR="00062885" w:rsidRPr="00062885" w:rsidRDefault="00062885" w:rsidP="00306F67">
      <w:pPr>
        <w:numPr>
          <w:ilvl w:val="0"/>
          <w:numId w:val="7"/>
        </w:numPr>
        <w:rPr>
          <w:rFonts w:cstheme="minorHAnsi"/>
        </w:rPr>
      </w:pPr>
      <w:r w:rsidRPr="00062885">
        <w:rPr>
          <w:rFonts w:cstheme="minorHAnsi"/>
        </w:rPr>
        <w:t>“Hands-on” practice for 2-rescuer scenarios for infants, children, and adults,</w:t>
      </w:r>
    </w:p>
    <w:p w14:paraId="689E6E4F" w14:textId="77777777" w:rsidR="00062885" w:rsidRPr="00062885" w:rsidRDefault="00062885" w:rsidP="00306F67">
      <w:pPr>
        <w:numPr>
          <w:ilvl w:val="0"/>
          <w:numId w:val="7"/>
        </w:numPr>
        <w:rPr>
          <w:rFonts w:cstheme="minorHAnsi"/>
        </w:rPr>
      </w:pPr>
      <w:r w:rsidRPr="00062885">
        <w:rPr>
          <w:rFonts w:cstheme="minorHAnsi"/>
        </w:rPr>
        <w:t>Foreign-body airway obstruction</w:t>
      </w:r>
    </w:p>
    <w:p w14:paraId="20FAAF75" w14:textId="77777777" w:rsidR="00062885" w:rsidRPr="00062885" w:rsidRDefault="00062885" w:rsidP="00306F67">
      <w:pPr>
        <w:numPr>
          <w:ilvl w:val="0"/>
          <w:numId w:val="7"/>
        </w:numPr>
        <w:rPr>
          <w:rFonts w:cstheme="minorHAnsi"/>
        </w:rPr>
      </w:pPr>
      <w:r w:rsidRPr="00062885">
        <w:rPr>
          <w:rFonts w:cstheme="minorHAnsi"/>
        </w:rPr>
        <w:t>Use of the bag-valve-mask device</w:t>
      </w:r>
    </w:p>
    <w:p w14:paraId="4C29DE6A" w14:textId="77777777" w:rsidR="00062885" w:rsidRPr="00062885" w:rsidRDefault="00062885" w:rsidP="00306F67">
      <w:pPr>
        <w:numPr>
          <w:ilvl w:val="0"/>
          <w:numId w:val="7"/>
        </w:numPr>
        <w:rPr>
          <w:rFonts w:cstheme="minorHAnsi"/>
        </w:rPr>
      </w:pPr>
      <w:r w:rsidRPr="00062885">
        <w:rPr>
          <w:rFonts w:cstheme="minorHAnsi"/>
        </w:rPr>
        <w:t>Use of an automated external defibrillator</w:t>
      </w:r>
    </w:p>
    <w:p w14:paraId="7D466A36" w14:textId="77777777" w:rsidR="00062885" w:rsidRPr="00062885" w:rsidRDefault="00062885" w:rsidP="00306F67">
      <w:pPr>
        <w:numPr>
          <w:ilvl w:val="0"/>
          <w:numId w:val="7"/>
        </w:numPr>
        <w:rPr>
          <w:rFonts w:cstheme="minorHAnsi"/>
        </w:rPr>
      </w:pPr>
      <w:r w:rsidRPr="00062885">
        <w:rPr>
          <w:rFonts w:cstheme="minorHAnsi"/>
        </w:rPr>
        <w:t>Both the American Heart Association and American Red Cross are acceptable providers.</w:t>
      </w:r>
    </w:p>
    <w:p w14:paraId="1165946E" w14:textId="77777777" w:rsidR="00062885" w:rsidRPr="00062885" w:rsidRDefault="00062885" w:rsidP="00306F67">
      <w:pPr>
        <w:numPr>
          <w:ilvl w:val="0"/>
          <w:numId w:val="7"/>
        </w:numPr>
        <w:rPr>
          <w:rFonts w:cstheme="minorHAnsi"/>
        </w:rPr>
      </w:pPr>
      <w:r w:rsidRPr="00062885">
        <w:rPr>
          <w:rFonts w:cstheme="minorHAnsi"/>
        </w:rPr>
        <w:t xml:space="preserve">An online course is </w:t>
      </w:r>
      <w:r w:rsidRPr="00062885">
        <w:rPr>
          <w:rFonts w:cstheme="minorHAnsi"/>
          <w:u w:val="single"/>
        </w:rPr>
        <w:t>not accepted.</w:t>
      </w:r>
      <w:r w:rsidRPr="00062885">
        <w:rPr>
          <w:rFonts w:cstheme="minorHAnsi"/>
        </w:rPr>
        <w:t xml:space="preserve"> The course must have a laboratory practice component/hands-on testing.</w:t>
      </w:r>
    </w:p>
    <w:p w14:paraId="00FBE85A" w14:textId="77777777" w:rsidR="00062885" w:rsidRPr="00062885" w:rsidRDefault="00062885" w:rsidP="00062885">
      <w:pPr>
        <w:rPr>
          <w:rFonts w:cstheme="minorHAnsi"/>
        </w:rPr>
      </w:pPr>
      <w:r w:rsidRPr="00062885">
        <w:rPr>
          <w:rFonts w:cstheme="minorHAnsi"/>
        </w:rPr>
        <w:t xml:space="preserve">**Students will </w:t>
      </w:r>
      <w:r w:rsidRPr="00062885">
        <w:rPr>
          <w:rFonts w:cstheme="minorHAnsi"/>
          <w:b/>
          <w:u w:val="single"/>
        </w:rPr>
        <w:t xml:space="preserve">not </w:t>
      </w:r>
      <w:r w:rsidRPr="00062885">
        <w:rPr>
          <w:rFonts w:cstheme="minorHAnsi"/>
        </w:rPr>
        <w:t>be allowed to participate in clinical activities without current certification in CPR.</w:t>
      </w:r>
    </w:p>
    <w:p w14:paraId="2ED7B665" w14:textId="19F7AF53" w:rsidR="00C91BB6" w:rsidRDefault="00C91BB6" w:rsidP="002368A6">
      <w:pPr>
        <w:pStyle w:val="NoSpacing"/>
        <w:rPr>
          <w:b/>
          <w:bCs/>
        </w:rPr>
      </w:pPr>
      <w:bookmarkStart w:id="7" w:name="Nursing_malpractice_liability_insurance"/>
      <w:bookmarkEnd w:id="7"/>
      <w:r>
        <w:rPr>
          <w:b/>
          <w:bCs/>
        </w:rPr>
        <w:t>Travel Requirements</w:t>
      </w:r>
    </w:p>
    <w:p w14:paraId="00C4DD69" w14:textId="54105086" w:rsidR="00C91BB6" w:rsidRDefault="00C91BB6" w:rsidP="002368A6">
      <w:pPr>
        <w:pStyle w:val="NoSpacing"/>
        <w:rPr>
          <w:b/>
          <w:bCs/>
        </w:rPr>
      </w:pPr>
      <w:r>
        <w:t>Participation in clinical and internship rotations for the Surgical Technology program requires reliable transportation, as students are expected to travel to various clinical sites. These locations may vary in distance and schedule, and punctuality is essential to meet the program’s rigorous demands. Having access to a vehicle or other dependable means of transportation is crucial to ensuring that students can fully engage in the hands-on experience necessary for their professional development in surgical technology.</w:t>
      </w:r>
    </w:p>
    <w:p w14:paraId="170D3CE7" w14:textId="77777777" w:rsidR="00795660" w:rsidRDefault="00795660" w:rsidP="002368A6">
      <w:pPr>
        <w:pStyle w:val="NoSpacing"/>
        <w:rPr>
          <w:b/>
          <w:bCs/>
        </w:rPr>
      </w:pPr>
    </w:p>
    <w:p w14:paraId="2E7A2A3E" w14:textId="749519D7" w:rsidR="00062885" w:rsidRPr="002368A6" w:rsidRDefault="002368A6" w:rsidP="002368A6">
      <w:pPr>
        <w:pStyle w:val="NoSpacing"/>
        <w:rPr>
          <w:b/>
          <w:bCs/>
        </w:rPr>
      </w:pPr>
      <w:r w:rsidRPr="002368A6">
        <w:rPr>
          <w:b/>
          <w:bCs/>
        </w:rPr>
        <w:t>Surgical Technology</w:t>
      </w:r>
      <w:r w:rsidR="00062885" w:rsidRPr="002368A6">
        <w:rPr>
          <w:b/>
          <w:bCs/>
        </w:rPr>
        <w:t xml:space="preserve"> malpractice liability insurance</w:t>
      </w:r>
    </w:p>
    <w:p w14:paraId="1FB366BD" w14:textId="154176A3" w:rsidR="00062885" w:rsidRPr="00062885" w:rsidRDefault="00062885" w:rsidP="002368A6">
      <w:pPr>
        <w:pStyle w:val="NoSpacing"/>
      </w:pPr>
      <w:r w:rsidRPr="00062885">
        <w:t xml:space="preserve">Liability insurance is required for all </w:t>
      </w:r>
      <w:r w:rsidR="002368A6">
        <w:t>surgical technology</w:t>
      </w:r>
      <w:r w:rsidRPr="00062885">
        <w:t xml:space="preserve"> students and is paid through student fees attached to </w:t>
      </w:r>
      <w:r w:rsidR="002368A6">
        <w:t>SURG</w:t>
      </w:r>
      <w:r w:rsidRPr="00062885">
        <w:t xml:space="preserve"> clinical courses and covers the academic school year.</w:t>
      </w:r>
    </w:p>
    <w:p w14:paraId="5A18B720" w14:textId="77777777" w:rsidR="00795660" w:rsidRDefault="00795660" w:rsidP="002368A6">
      <w:pPr>
        <w:pStyle w:val="NoSpacing"/>
        <w:rPr>
          <w:b/>
          <w:bCs/>
        </w:rPr>
      </w:pPr>
      <w:bookmarkStart w:id="8" w:name="Health_Information_Portability_and_Accou"/>
      <w:bookmarkEnd w:id="8"/>
    </w:p>
    <w:p w14:paraId="0405A65A" w14:textId="47A9D9E3" w:rsidR="00062885" w:rsidRPr="002368A6" w:rsidRDefault="00062885" w:rsidP="002368A6">
      <w:pPr>
        <w:pStyle w:val="NoSpacing"/>
        <w:rPr>
          <w:b/>
          <w:bCs/>
        </w:rPr>
      </w:pPr>
      <w:r w:rsidRPr="002368A6">
        <w:rPr>
          <w:b/>
          <w:bCs/>
        </w:rPr>
        <w:t>Health Information Portability and Accountability Act (HIPPA)</w:t>
      </w:r>
    </w:p>
    <w:p w14:paraId="67CB746E" w14:textId="71E61DB1" w:rsidR="00062885" w:rsidRPr="00062885" w:rsidRDefault="00062885" w:rsidP="002368A6">
      <w:pPr>
        <w:pStyle w:val="NoSpacing"/>
      </w:pPr>
      <w:r w:rsidRPr="00062885">
        <w:t>Evidence of passing the on-line course completion of the Health Information Portability and Accountability Act (HIPAA) training. Students are required to submit evidence of successful completion of the online HIPAA training yearly.</w:t>
      </w:r>
    </w:p>
    <w:p w14:paraId="033E8079" w14:textId="77777777" w:rsidR="00062885" w:rsidRPr="00062885" w:rsidRDefault="00062885" w:rsidP="00306F67">
      <w:pPr>
        <w:numPr>
          <w:ilvl w:val="0"/>
          <w:numId w:val="6"/>
        </w:numPr>
      </w:pPr>
      <w:r w:rsidRPr="00062885">
        <w:t xml:space="preserve">HIPAA training access: </w:t>
      </w:r>
      <w:hyperlink r:id="rId18">
        <w:r w:rsidRPr="00062885">
          <w:rPr>
            <w:color w:val="0563C1" w:themeColor="hyperlink"/>
            <w:u w:val="single"/>
          </w:rPr>
          <w:t>https://data-securitytraining.dhs.mn.gov</w:t>
        </w:r>
      </w:hyperlink>
    </w:p>
    <w:p w14:paraId="0FD353A3" w14:textId="77777777" w:rsidR="00062885" w:rsidRPr="00062885" w:rsidRDefault="00062885" w:rsidP="00306F67">
      <w:pPr>
        <w:numPr>
          <w:ilvl w:val="0"/>
          <w:numId w:val="6"/>
        </w:numPr>
      </w:pPr>
      <w:r w:rsidRPr="00062885">
        <w:t>Three required training modules: Data Security and Privacy, How to Protect Individuals and to manage Information Security Problems</w:t>
      </w:r>
    </w:p>
    <w:p w14:paraId="5B0CBDA7" w14:textId="77777777" w:rsidR="00062885" w:rsidRPr="002368A6" w:rsidRDefault="00062885" w:rsidP="002368A6">
      <w:pPr>
        <w:pStyle w:val="NoSpacing"/>
        <w:rPr>
          <w:b/>
          <w:bCs/>
        </w:rPr>
      </w:pPr>
      <w:bookmarkStart w:id="9" w:name="Health_Insurance_Coverage"/>
      <w:bookmarkEnd w:id="9"/>
      <w:r w:rsidRPr="002368A6">
        <w:rPr>
          <w:b/>
          <w:bCs/>
        </w:rPr>
        <w:t>Health Insurance Coverage</w:t>
      </w:r>
    </w:p>
    <w:p w14:paraId="12D49234" w14:textId="05040D6B" w:rsidR="00062885" w:rsidRPr="00062885" w:rsidRDefault="00062885" w:rsidP="002368A6">
      <w:pPr>
        <w:pStyle w:val="NoSpacing"/>
      </w:pPr>
      <w:r w:rsidRPr="00062885">
        <w:t xml:space="preserve">SCC </w:t>
      </w:r>
      <w:r w:rsidR="002368A6">
        <w:t>Surgical Technology</w:t>
      </w:r>
      <w:r w:rsidRPr="00062885">
        <w:t xml:space="preserve"> Program</w:t>
      </w:r>
      <w:r w:rsidR="002368A6">
        <w:t xml:space="preserve"> </w:t>
      </w:r>
      <w:r w:rsidRPr="00062885">
        <w:t xml:space="preserve">require health insurance coverage. Students are required to maintain health insurance during their college experience. Any healthcare costs incurred during the period a student is in the </w:t>
      </w:r>
      <w:r w:rsidR="00795660">
        <w:t>Surgical Technology</w:t>
      </w:r>
      <w:r w:rsidRPr="00062885">
        <w:t xml:space="preserve"> Program are the responsibility of the student. Student insurance is available for purchase through Minnesota State. Applications are available in the Student Affairs Center.</w:t>
      </w:r>
    </w:p>
    <w:p w14:paraId="5AFA14D4" w14:textId="77777777" w:rsidR="00795660" w:rsidRDefault="00795660" w:rsidP="002368A6">
      <w:pPr>
        <w:pStyle w:val="NoSpacing"/>
        <w:rPr>
          <w:b/>
          <w:bCs/>
        </w:rPr>
      </w:pPr>
      <w:bookmarkStart w:id="10" w:name="Clinical_Orientation_requirements"/>
      <w:bookmarkEnd w:id="10"/>
    </w:p>
    <w:p w14:paraId="073F0B0E" w14:textId="77777777" w:rsidR="00125822" w:rsidRDefault="00125822" w:rsidP="002368A6">
      <w:pPr>
        <w:pStyle w:val="NoSpacing"/>
        <w:rPr>
          <w:b/>
          <w:bCs/>
        </w:rPr>
      </w:pPr>
    </w:p>
    <w:p w14:paraId="221F7943" w14:textId="0DEAE425" w:rsidR="00062885" w:rsidRPr="002368A6" w:rsidRDefault="00062885" w:rsidP="002368A6">
      <w:pPr>
        <w:pStyle w:val="NoSpacing"/>
        <w:rPr>
          <w:b/>
          <w:bCs/>
        </w:rPr>
      </w:pPr>
      <w:r w:rsidRPr="002368A6">
        <w:rPr>
          <w:b/>
          <w:bCs/>
        </w:rPr>
        <w:t>Clinical Orientation requirements</w:t>
      </w:r>
    </w:p>
    <w:p w14:paraId="2C7BD2BD" w14:textId="77777777" w:rsidR="00062885" w:rsidRPr="00062885" w:rsidRDefault="00062885" w:rsidP="002368A6">
      <w:pPr>
        <w:pStyle w:val="NoSpacing"/>
      </w:pPr>
      <w:r w:rsidRPr="00062885">
        <w:t>Each semester, students must attend clinical orientation and complete the agency-required orientation materials. Attendance is mandatory as make-up sessions may not be possible. Missing a clinical orientation may result in clinical course failure.</w:t>
      </w:r>
    </w:p>
    <w:p w14:paraId="1647EDF9" w14:textId="20748DE9" w:rsidR="00795660" w:rsidRDefault="00795660" w:rsidP="002368A6">
      <w:pPr>
        <w:pStyle w:val="NoSpacing"/>
        <w:rPr>
          <w:b/>
          <w:bCs/>
        </w:rPr>
      </w:pPr>
      <w:bookmarkStart w:id="11" w:name="Due_Process/Appeal_Process"/>
      <w:bookmarkEnd w:id="11"/>
    </w:p>
    <w:p w14:paraId="36994938" w14:textId="77777777" w:rsidR="00125822" w:rsidRDefault="00125822" w:rsidP="002368A6">
      <w:pPr>
        <w:pStyle w:val="NoSpacing"/>
        <w:rPr>
          <w:b/>
          <w:bCs/>
        </w:rPr>
      </w:pPr>
    </w:p>
    <w:p w14:paraId="16137566" w14:textId="46FDEBB2" w:rsidR="00062885" w:rsidRPr="002368A6" w:rsidRDefault="00062885" w:rsidP="002368A6">
      <w:pPr>
        <w:pStyle w:val="NoSpacing"/>
        <w:rPr>
          <w:b/>
          <w:bCs/>
        </w:rPr>
      </w:pPr>
      <w:r w:rsidRPr="002368A6">
        <w:rPr>
          <w:b/>
          <w:bCs/>
        </w:rPr>
        <w:t>Due Process/Appeal Process</w:t>
      </w:r>
    </w:p>
    <w:p w14:paraId="038B7811" w14:textId="77777777" w:rsidR="00062885" w:rsidRPr="00062885" w:rsidRDefault="00062885" w:rsidP="002368A6">
      <w:pPr>
        <w:pStyle w:val="NoSpacing"/>
      </w:pPr>
      <w:r w:rsidRPr="00062885">
        <w:t>SCC believes in a student’s right to seek a remedy for a dispute or disagreement through a designated complaint or grievance procedure. South Central College (SCC) encourages students to use available informal means to have decisions reconsidered before filing an appeal. SCC suggests students that who are dissatisfied and need guidance meet with their faculty advisor for assistance. If a student is unable to resolve the conflict through informal means, the following process should be followed to file an appeal:</w:t>
      </w:r>
    </w:p>
    <w:p w14:paraId="1889C586" w14:textId="4FCB60BE" w:rsidR="00062885" w:rsidRPr="00062885" w:rsidRDefault="00062885" w:rsidP="00306F67">
      <w:pPr>
        <w:numPr>
          <w:ilvl w:val="0"/>
          <w:numId w:val="5"/>
        </w:numPr>
      </w:pPr>
      <w:r w:rsidRPr="00062885">
        <w:t>Email involved the party with clear communication regarding the complaint and the desired resolution. Inform them you are appealing their decision and request a response back. It is expected for faculty to respond within 48 hours of a complaint.</w:t>
      </w:r>
    </w:p>
    <w:p w14:paraId="786B52A2" w14:textId="65429DD2" w:rsidR="00062885" w:rsidRPr="00062885" w:rsidRDefault="00062885" w:rsidP="00306F67">
      <w:pPr>
        <w:numPr>
          <w:ilvl w:val="0"/>
          <w:numId w:val="5"/>
        </w:numPr>
      </w:pPr>
      <w:r w:rsidRPr="00062885">
        <w:t xml:space="preserve">If this </w:t>
      </w:r>
      <w:r w:rsidRPr="00062885">
        <w:rPr>
          <w:u w:val="single"/>
        </w:rPr>
        <w:t>first step</w:t>
      </w:r>
      <w:r w:rsidRPr="00062885">
        <w:t xml:space="preserve"> does not result in satisfactory results, the next step would be to </w:t>
      </w:r>
      <w:r w:rsidRPr="00062885">
        <w:rPr>
          <w:u w:val="single"/>
        </w:rPr>
        <w:t>place a formal appeal to</w:t>
      </w:r>
      <w:r w:rsidRPr="00062885">
        <w:t xml:space="preserve"> </w:t>
      </w:r>
      <w:r w:rsidRPr="00062885">
        <w:rPr>
          <w:u w:val="single"/>
        </w:rPr>
        <w:t>the D</w:t>
      </w:r>
      <w:r w:rsidR="00E62534">
        <w:rPr>
          <w:u w:val="single"/>
        </w:rPr>
        <w:t>ean of Health Sciences</w:t>
      </w:r>
      <w:r w:rsidRPr="00062885">
        <w:t>. The Appeal Form is located in Appendix F. The D</w:t>
      </w:r>
      <w:r w:rsidR="00E62534">
        <w:t>ean of Health Sciences</w:t>
      </w:r>
      <w:r w:rsidRPr="00062885">
        <w:t xml:space="preserve"> can either decide based on the submitted appeal or directly defer to the 3</w:t>
      </w:r>
      <w:r w:rsidRPr="00062885">
        <w:rPr>
          <w:vertAlign w:val="superscript"/>
        </w:rPr>
        <w:t>rd</w:t>
      </w:r>
      <w:r w:rsidRPr="00062885">
        <w:t xml:space="preserve"> step in the process.</w:t>
      </w:r>
    </w:p>
    <w:p w14:paraId="484E1074" w14:textId="23D185C9" w:rsidR="00062885" w:rsidRPr="00062885" w:rsidRDefault="00062885" w:rsidP="00306F67">
      <w:pPr>
        <w:numPr>
          <w:ilvl w:val="0"/>
          <w:numId w:val="5"/>
        </w:numPr>
      </w:pPr>
      <w:r w:rsidRPr="00062885">
        <w:t xml:space="preserve">The third step in the appeal process involves the student notifying the </w:t>
      </w:r>
      <w:r w:rsidR="009563DF" w:rsidRPr="00062885">
        <w:t>D</w:t>
      </w:r>
      <w:r w:rsidR="009563DF">
        <w:t>ean of Health Sciences</w:t>
      </w:r>
      <w:r w:rsidR="009563DF" w:rsidRPr="00062885">
        <w:t xml:space="preserve"> </w:t>
      </w:r>
      <w:r w:rsidRPr="00062885">
        <w:t xml:space="preserve">DON in writing that they would like their appeal brought to SCC </w:t>
      </w:r>
      <w:r w:rsidR="009563DF">
        <w:t>Surgical Technology</w:t>
      </w:r>
      <w:r w:rsidRPr="00062885">
        <w:t xml:space="preserve"> Appeals Committee for review.</w:t>
      </w:r>
    </w:p>
    <w:p w14:paraId="75DA18DD" w14:textId="4138E409" w:rsidR="00062885" w:rsidRPr="00062885" w:rsidRDefault="00062885" w:rsidP="00306F67">
      <w:pPr>
        <w:numPr>
          <w:ilvl w:val="0"/>
          <w:numId w:val="5"/>
        </w:numPr>
      </w:pPr>
      <w:r w:rsidRPr="00062885">
        <w:t xml:space="preserve">The SCC </w:t>
      </w:r>
      <w:r w:rsidR="003E4FF9">
        <w:t xml:space="preserve">Surgical </w:t>
      </w:r>
      <w:r w:rsidR="00031A61">
        <w:t>Technology</w:t>
      </w:r>
      <w:r w:rsidRPr="00062885">
        <w:t xml:space="preserve"> Appeals Committee's decisions are final.</w:t>
      </w:r>
    </w:p>
    <w:p w14:paraId="4AF8D79C" w14:textId="0F145D43" w:rsidR="00062885" w:rsidRPr="00062885" w:rsidRDefault="00062885" w:rsidP="00062885">
      <w:r w:rsidRPr="00062885">
        <w:t xml:space="preserve">Upon completion of the </w:t>
      </w:r>
      <w:r w:rsidR="00031A61">
        <w:t>Surgical Technology</w:t>
      </w:r>
      <w:r w:rsidRPr="00062885">
        <w:t xml:space="preserve"> Appeal process, and if the complaint is not resolved to the student’s satisfaction, students can submit a formal complaint/grievance with South Central College. This can be found at </w:t>
      </w:r>
      <w:hyperlink r:id="rId19">
        <w:r w:rsidRPr="00062885">
          <w:rPr>
            <w:color w:val="0563C1" w:themeColor="hyperlink"/>
            <w:u w:val="single"/>
          </w:rPr>
          <w:t>Complaint Grievance Policy,</w:t>
        </w:r>
      </w:hyperlink>
      <w:r w:rsidRPr="00062885">
        <w:t xml:space="preserve"> </w:t>
      </w:r>
      <w:hyperlink r:id="rId20">
        <w:r w:rsidRPr="00062885">
          <w:rPr>
            <w:color w:val="0563C1" w:themeColor="hyperlink"/>
            <w:u w:val="single"/>
          </w:rPr>
          <w:t>http://www.southcentral.edu/Student-Academic-</w:t>
        </w:r>
      </w:hyperlink>
      <w:r w:rsidRPr="00062885">
        <w:t xml:space="preserve"> </w:t>
      </w:r>
      <w:hyperlink r:id="rId21">
        <w:r w:rsidRPr="00062885">
          <w:rPr>
            <w:color w:val="0563C1" w:themeColor="hyperlink"/>
            <w:u w:val="single"/>
          </w:rPr>
          <w:t>Policies/complaintgrievance-policy.html</w:t>
        </w:r>
      </w:hyperlink>
    </w:p>
    <w:p w14:paraId="63FEA566" w14:textId="77777777" w:rsidR="006001B7" w:rsidRDefault="006001B7" w:rsidP="00031A61">
      <w:pPr>
        <w:pStyle w:val="NoSpacing"/>
        <w:rPr>
          <w:b/>
          <w:bCs/>
        </w:rPr>
      </w:pPr>
    </w:p>
    <w:p w14:paraId="40E24BE4" w14:textId="0174416D" w:rsidR="00CD5A04" w:rsidRPr="00031A61" w:rsidRDefault="00CD5A04" w:rsidP="00031A61">
      <w:pPr>
        <w:pStyle w:val="NoSpacing"/>
        <w:rPr>
          <w:b/>
          <w:bCs/>
        </w:rPr>
      </w:pPr>
      <w:r w:rsidRPr="00031A61">
        <w:rPr>
          <w:b/>
          <w:bCs/>
        </w:rPr>
        <w:t xml:space="preserve">Student Withdrawal from the </w:t>
      </w:r>
      <w:r w:rsidR="00031A61">
        <w:rPr>
          <w:b/>
          <w:bCs/>
        </w:rPr>
        <w:t>Surgical Technology</w:t>
      </w:r>
      <w:r w:rsidRPr="00031A61">
        <w:rPr>
          <w:b/>
          <w:bCs/>
        </w:rPr>
        <w:t xml:space="preserve"> Program</w:t>
      </w:r>
    </w:p>
    <w:p w14:paraId="44863DE6" w14:textId="15CA0AD0" w:rsidR="00CD5A04" w:rsidRPr="00C621AB" w:rsidRDefault="00CD5A04" w:rsidP="00031A61">
      <w:pPr>
        <w:pStyle w:val="NoSpacing"/>
      </w:pPr>
      <w:r w:rsidRPr="00C621AB">
        <w:t xml:space="preserve">Students withdrawing from all </w:t>
      </w:r>
      <w:r w:rsidR="00031A61">
        <w:t xml:space="preserve">surgical technology </w:t>
      </w:r>
      <w:r w:rsidRPr="00C621AB">
        <w:t>courses before the end of the semester must withdraw online through their personal E-services account or in-person in Student Affairs. If not, an “F” will be recorded for each course in which the student is enrolled. It is the student’s responsibility.</w:t>
      </w:r>
    </w:p>
    <w:p w14:paraId="6D0172C0" w14:textId="0CFBBE36" w:rsidR="00CD5A04" w:rsidRPr="00C621AB" w:rsidRDefault="00CD5A04" w:rsidP="00306F67">
      <w:pPr>
        <w:numPr>
          <w:ilvl w:val="0"/>
          <w:numId w:val="14"/>
        </w:numPr>
      </w:pPr>
      <w:r w:rsidRPr="00C621AB">
        <w:t xml:space="preserve">Students withdrawing from all </w:t>
      </w:r>
      <w:r w:rsidR="009563DF">
        <w:t>surgical technology</w:t>
      </w:r>
      <w:r w:rsidRPr="00C621AB">
        <w:t xml:space="preserve"> courses must complete the </w:t>
      </w:r>
      <w:r w:rsidR="00031A61" w:rsidRPr="00C621AB">
        <w:t>following:</w:t>
      </w:r>
      <w:r w:rsidRPr="00C621AB">
        <w:t xml:space="preserve">  Inform all their faculty of their withdrawal.</w:t>
      </w:r>
    </w:p>
    <w:p w14:paraId="6BAA92F7" w14:textId="55258BE8" w:rsidR="00CD5A04" w:rsidRPr="00C621AB" w:rsidRDefault="00CD5A04" w:rsidP="00CD5A04">
      <w:r w:rsidRPr="00C621AB">
        <w:t xml:space="preserve">Meet with their </w:t>
      </w:r>
      <w:r w:rsidR="00031A61">
        <w:t>surgical technology</w:t>
      </w:r>
      <w:r w:rsidRPr="00C621AB">
        <w:t xml:space="preserve"> faculty advisor to discuss their plan. Email the </w:t>
      </w:r>
      <w:r w:rsidR="00031A61">
        <w:t xml:space="preserve">Dean of Health Sciences </w:t>
      </w:r>
      <w:r w:rsidRPr="00C621AB">
        <w:t xml:space="preserve">about withdrawing from the program via the submission of the Leave of Absence or Withdrawal form found in and on the </w:t>
      </w:r>
      <w:r w:rsidR="007E3A77">
        <w:t>surgical technology</w:t>
      </w:r>
      <w:r w:rsidRPr="00C621AB">
        <w:t xml:space="preserve"> website under forms. </w:t>
      </w:r>
    </w:p>
    <w:p w14:paraId="09D4EE64" w14:textId="0B8F8470" w:rsidR="00CD5A04" w:rsidRPr="00C621AB" w:rsidRDefault="00CD5A04" w:rsidP="00306F67">
      <w:pPr>
        <w:numPr>
          <w:ilvl w:val="0"/>
          <w:numId w:val="14"/>
        </w:numPr>
      </w:pPr>
      <w:r w:rsidRPr="00C621AB">
        <w:t xml:space="preserve">Students who withdraw from all </w:t>
      </w:r>
      <w:r w:rsidR="007E3A77">
        <w:t>surgical technology</w:t>
      </w:r>
      <w:r w:rsidRPr="00C621AB">
        <w:t xml:space="preserve"> course(s) in the first semester of the </w:t>
      </w:r>
      <w:r w:rsidR="007E3A77">
        <w:t>Surgical Technology</w:t>
      </w:r>
      <w:r w:rsidRPr="00C621AB">
        <w:t xml:space="preserve"> Program may be required to reapply to the program and may not be eligible for resequencing.</w:t>
      </w:r>
    </w:p>
    <w:p w14:paraId="48CA3218" w14:textId="230748E5" w:rsidR="00CD5A04" w:rsidRPr="00C621AB" w:rsidRDefault="00CD5A04" w:rsidP="00306F67">
      <w:pPr>
        <w:numPr>
          <w:ilvl w:val="0"/>
          <w:numId w:val="14"/>
        </w:numPr>
      </w:pPr>
      <w:r w:rsidRPr="00C621AB">
        <w:t xml:space="preserve">Students who withdraw from the program have up to one year from the date of their withdrawal letter to submit a written request for resequencing into the </w:t>
      </w:r>
      <w:r w:rsidR="00992075">
        <w:t>Surgical Technology</w:t>
      </w:r>
      <w:r w:rsidRPr="00C621AB">
        <w:t xml:space="preserve"> Program.</w:t>
      </w:r>
    </w:p>
    <w:p w14:paraId="0FF08C4D" w14:textId="77777777" w:rsidR="00CD5A04" w:rsidRPr="00C621AB" w:rsidRDefault="00CD5A04" w:rsidP="00306F67">
      <w:pPr>
        <w:numPr>
          <w:ilvl w:val="0"/>
          <w:numId w:val="14"/>
        </w:numPr>
      </w:pPr>
      <w:r w:rsidRPr="00C621AB">
        <w:t>Students must provide all resequencing documentation and meet the resequencing deadlines to be considered for resequencing.</w:t>
      </w:r>
    </w:p>
    <w:p w14:paraId="1A4327B0" w14:textId="53CE69FC" w:rsidR="00CD5A04" w:rsidRPr="00C621AB" w:rsidRDefault="00CD5A04" w:rsidP="00306F67">
      <w:pPr>
        <w:numPr>
          <w:ilvl w:val="0"/>
          <w:numId w:val="14"/>
        </w:numPr>
      </w:pPr>
      <w:r w:rsidRPr="00C621AB">
        <w:t xml:space="preserve">Students who do not request resequencing within one year will need to reapply to the </w:t>
      </w:r>
      <w:r w:rsidR="00992075">
        <w:t>Surgical Technology</w:t>
      </w:r>
      <w:r w:rsidRPr="00C621AB">
        <w:t xml:space="preserve"> Program.</w:t>
      </w:r>
    </w:p>
    <w:p w14:paraId="15CB1960" w14:textId="77777777" w:rsidR="00CD5A04" w:rsidRPr="001C1637" w:rsidRDefault="00CD5A04" w:rsidP="001C1637">
      <w:pPr>
        <w:pStyle w:val="NoSpacing"/>
        <w:rPr>
          <w:b/>
          <w:bCs/>
        </w:rPr>
      </w:pPr>
      <w:bookmarkStart w:id="12" w:name="Leave_of_Absence"/>
      <w:bookmarkStart w:id="13" w:name="_Hlk134196437"/>
      <w:bookmarkEnd w:id="12"/>
      <w:r w:rsidRPr="001C1637">
        <w:rPr>
          <w:b/>
          <w:bCs/>
        </w:rPr>
        <w:t>Leave of Absence</w:t>
      </w:r>
    </w:p>
    <w:p w14:paraId="2B9932B2" w14:textId="1B94B834" w:rsidR="00CD5A04" w:rsidRPr="00C621AB" w:rsidRDefault="00CD5A04" w:rsidP="001C1637">
      <w:pPr>
        <w:pStyle w:val="NoSpacing"/>
      </w:pPr>
      <w:r w:rsidRPr="00C621AB">
        <w:t xml:space="preserve">Leave of absence (LOA) is permission granted to a student to interrupt the program of study for a specified time. Since the purpose of the leave is to relieve a student of educational obligations, students will not normally be allowed to enroll in courses, audit courses, or continue in scholarly work during the period of leave. There must be sufficient evidence that circumstances, medical or otherwise, exist which make it impossible or difficult for the student to </w:t>
      </w:r>
      <w:r w:rsidRPr="00C621AB">
        <w:lastRenderedPageBreak/>
        <w:t xml:space="preserve">continue with a program of study (i.e., pregnancy, medical treatment, or military obligations); and there must be evidence that once these circumstances are resolved, the student would be able and committed to continuing within the </w:t>
      </w:r>
      <w:r w:rsidR="001C1637">
        <w:t>Surgical Technology</w:t>
      </w:r>
      <w:r w:rsidRPr="00C621AB">
        <w:t xml:space="preserve"> Program. The request for LOA must be approved by the Dean</w:t>
      </w:r>
      <w:r>
        <w:t xml:space="preserve"> of Health Sciences </w:t>
      </w:r>
      <w:r w:rsidRPr="00C621AB">
        <w:t>and will be granted for a fixed and limited term. A student who meets all of these conditions will have the same enrolled status last held and the same academic standing. Students must complete the leave of absence and withdrawal form located in the Appendix.</w:t>
      </w:r>
    </w:p>
    <w:p w14:paraId="560BB9CE" w14:textId="77777777" w:rsidR="00795660" w:rsidRDefault="00795660" w:rsidP="001C1637">
      <w:pPr>
        <w:pStyle w:val="NoSpacing"/>
        <w:rPr>
          <w:b/>
          <w:bCs/>
        </w:rPr>
      </w:pPr>
      <w:bookmarkStart w:id="14" w:name="Progression_between_Nursing_Program_Seme"/>
      <w:bookmarkEnd w:id="13"/>
      <w:bookmarkEnd w:id="14"/>
    </w:p>
    <w:p w14:paraId="33FCA4B6" w14:textId="77777777" w:rsidR="00795660" w:rsidRDefault="00795660" w:rsidP="001C1637">
      <w:pPr>
        <w:pStyle w:val="NoSpacing"/>
        <w:rPr>
          <w:b/>
          <w:bCs/>
        </w:rPr>
      </w:pPr>
    </w:p>
    <w:p w14:paraId="773391D2" w14:textId="1AE3E609" w:rsidR="00CD5A04" w:rsidRPr="001C1637" w:rsidRDefault="00CD5A04" w:rsidP="001C1637">
      <w:pPr>
        <w:pStyle w:val="NoSpacing"/>
        <w:rPr>
          <w:b/>
          <w:bCs/>
        </w:rPr>
      </w:pPr>
      <w:r w:rsidRPr="001C1637">
        <w:rPr>
          <w:b/>
          <w:bCs/>
        </w:rPr>
        <w:t xml:space="preserve">Progression between </w:t>
      </w:r>
      <w:r w:rsidR="001C1637">
        <w:rPr>
          <w:b/>
          <w:bCs/>
        </w:rPr>
        <w:t>Surgical Technology</w:t>
      </w:r>
      <w:r w:rsidRPr="001C1637">
        <w:rPr>
          <w:b/>
          <w:bCs/>
        </w:rPr>
        <w:t xml:space="preserve"> Program Semesters (Re-sequencing Policy)</w:t>
      </w:r>
    </w:p>
    <w:p w14:paraId="106E183B" w14:textId="23798EC6" w:rsidR="00CD5A04" w:rsidRPr="00C621AB" w:rsidRDefault="00CD5A04" w:rsidP="001C1637">
      <w:pPr>
        <w:pStyle w:val="NoSpacing"/>
      </w:pPr>
      <w:r w:rsidRPr="00C621AB">
        <w:t xml:space="preserve">The </w:t>
      </w:r>
      <w:r w:rsidR="001C1637">
        <w:t>surgical technology</w:t>
      </w:r>
      <w:r w:rsidRPr="00C621AB">
        <w:t xml:space="preserve"> courses and general education courses are divided into semesters. Sessions are sequentially arranged in the curriculum, and the student must successfully complete the required </w:t>
      </w:r>
      <w:r w:rsidR="001C1637">
        <w:t xml:space="preserve">surgical </w:t>
      </w:r>
      <w:r w:rsidR="00705C65">
        <w:t>technology</w:t>
      </w:r>
      <w:r w:rsidRPr="00C621AB">
        <w:t xml:space="preserve"> and general education courses of each semester as listed in the program guide before progressing to the next semester’s </w:t>
      </w:r>
      <w:r w:rsidR="001C1637">
        <w:t>s</w:t>
      </w:r>
      <w:r w:rsidR="00705C65">
        <w:t>urgical technology</w:t>
      </w:r>
      <w:r w:rsidRPr="00C621AB">
        <w:t xml:space="preserve"> classes</w:t>
      </w:r>
      <w:r w:rsidR="00705C65">
        <w:t>.</w:t>
      </w:r>
    </w:p>
    <w:p w14:paraId="6AA45B7C" w14:textId="5C710E41" w:rsidR="00CD5A04" w:rsidRPr="00C621AB" w:rsidRDefault="00CD5A04" w:rsidP="00306F67">
      <w:pPr>
        <w:numPr>
          <w:ilvl w:val="0"/>
          <w:numId w:val="13"/>
        </w:numPr>
      </w:pPr>
      <w:r w:rsidRPr="00C621AB">
        <w:t xml:space="preserve">To continue progression in the </w:t>
      </w:r>
      <w:r w:rsidR="00705C65">
        <w:t>Surgical Technology</w:t>
      </w:r>
      <w:r w:rsidRPr="00C621AB">
        <w:t xml:space="preserve"> Program, a grade of “C” or higher is required in each </w:t>
      </w:r>
      <w:r w:rsidR="00705C65">
        <w:t>surgical technology</w:t>
      </w:r>
      <w:r w:rsidRPr="00C621AB">
        <w:t xml:space="preserve"> and general education course required by the </w:t>
      </w:r>
      <w:r w:rsidR="00705C65">
        <w:t>Surgical Technology</w:t>
      </w:r>
      <w:r w:rsidRPr="00C621AB">
        <w:t xml:space="preserve"> Program.</w:t>
      </w:r>
    </w:p>
    <w:p w14:paraId="3E568BE6" w14:textId="405D00D6" w:rsidR="00CD5A04" w:rsidRPr="00C621AB" w:rsidRDefault="00CD5A04" w:rsidP="00306F67">
      <w:pPr>
        <w:numPr>
          <w:ilvl w:val="0"/>
          <w:numId w:val="13"/>
        </w:numPr>
      </w:pPr>
      <w:r w:rsidRPr="00C621AB">
        <w:t xml:space="preserve">Unsatisfactory completion of any </w:t>
      </w:r>
      <w:r w:rsidR="00705C65">
        <w:t>SURGICAL TECHNOLOGY</w:t>
      </w:r>
      <w:r w:rsidRPr="00C621AB">
        <w:t xml:space="preserve"> course in a semester requires the student to request to be re-sequenced. It is the student’s responsibility to initiate the resequencing process. No student is allowed to progress or register for a failed </w:t>
      </w:r>
      <w:r w:rsidR="00705C65">
        <w:t>surgical technology</w:t>
      </w:r>
      <w:r w:rsidRPr="00C621AB">
        <w:t xml:space="preserve"> course without going through the resequencing process.</w:t>
      </w:r>
    </w:p>
    <w:p w14:paraId="1941C6F5" w14:textId="552729C6" w:rsidR="00CD5A04" w:rsidRPr="00C621AB" w:rsidRDefault="00CD5A04" w:rsidP="00306F67">
      <w:pPr>
        <w:numPr>
          <w:ilvl w:val="0"/>
          <w:numId w:val="13"/>
        </w:numPr>
      </w:pPr>
      <w:r w:rsidRPr="00C621AB">
        <w:t xml:space="preserve">Students are allowed to be re-sequenced </w:t>
      </w:r>
      <w:r w:rsidRPr="00CB2F2F">
        <w:rPr>
          <w:u w:val="single"/>
        </w:rPr>
        <w:t>once</w:t>
      </w:r>
      <w:r w:rsidRPr="00C621AB">
        <w:t xml:space="preserve"> while in either </w:t>
      </w:r>
      <w:r w:rsidR="00705C65">
        <w:t>Surgical Technology</w:t>
      </w:r>
      <w:r w:rsidRPr="00C621AB">
        <w:t xml:space="preserve"> Program. </w:t>
      </w:r>
    </w:p>
    <w:p w14:paraId="0B7A54A9" w14:textId="20141202" w:rsidR="00CD5A04" w:rsidRPr="00C621AB" w:rsidRDefault="00CD5A04" w:rsidP="00306F67">
      <w:pPr>
        <w:numPr>
          <w:ilvl w:val="0"/>
          <w:numId w:val="13"/>
        </w:numPr>
      </w:pPr>
      <w:r w:rsidRPr="00C621AB">
        <w:t xml:space="preserve">The student must review and complete the Resequencing Application Form with their advisor and then email the required documentation to the </w:t>
      </w:r>
      <w:r w:rsidR="00705C65">
        <w:t>Surgical Technology Director</w:t>
      </w:r>
      <w:r w:rsidRPr="00C621AB">
        <w:t xml:space="preserve"> by the end of the semester deadline. These forms can be found in the appendix and on the SCC </w:t>
      </w:r>
      <w:r w:rsidR="00705C65">
        <w:t>Surgical Technology</w:t>
      </w:r>
      <w:r w:rsidRPr="00C621AB">
        <w:t xml:space="preserve"> website under </w:t>
      </w:r>
      <w:r w:rsidR="00705C65">
        <w:t>Surgical Technology</w:t>
      </w:r>
      <w:r w:rsidRPr="00C621AB">
        <w:t xml:space="preserve"> Documentation.</w:t>
      </w:r>
    </w:p>
    <w:p w14:paraId="6F0E9EF3" w14:textId="19C1DBF0" w:rsidR="00CD5A04" w:rsidRPr="00C621AB" w:rsidRDefault="00CD5A04" w:rsidP="00306F67">
      <w:pPr>
        <w:numPr>
          <w:ilvl w:val="0"/>
          <w:numId w:val="13"/>
        </w:numPr>
      </w:pPr>
      <w:bookmarkStart w:id="15" w:name="_Hlk130907412"/>
      <w:r w:rsidRPr="00C621AB">
        <w:t xml:space="preserve">Unsuccessful completion of a lab course </w:t>
      </w:r>
      <w:r w:rsidR="00023C6F">
        <w:t xml:space="preserve">will </w:t>
      </w:r>
      <w:r w:rsidRPr="00C621AB">
        <w:t>stop a student from progressing into the clinical rotation of the same semester. Re-sequencing of students into a lab course and clinical following an unsuccessful attempt in the lab course is contingent on resequencing approval and available space both in the lab course and the clinical sections.</w:t>
      </w:r>
    </w:p>
    <w:bookmarkEnd w:id="15"/>
    <w:p w14:paraId="1EF4BC07" w14:textId="77777777" w:rsidR="00CD5A04" w:rsidRPr="00C621AB" w:rsidRDefault="00CD5A04" w:rsidP="00306F67">
      <w:pPr>
        <w:numPr>
          <w:ilvl w:val="0"/>
          <w:numId w:val="13"/>
        </w:numPr>
      </w:pPr>
      <w:r w:rsidRPr="00C621AB">
        <w:t>Re-sequencing of students into a course following an unsuccessful attempt in the course is contingent on resequencing approval and available space both in the clinical section.</w:t>
      </w:r>
    </w:p>
    <w:p w14:paraId="2DDE13D0" w14:textId="77777777" w:rsidR="00CD5A04" w:rsidRPr="00C621AB" w:rsidRDefault="00CD5A04" w:rsidP="00306F67">
      <w:pPr>
        <w:numPr>
          <w:ilvl w:val="0"/>
          <w:numId w:val="13"/>
        </w:numPr>
      </w:pPr>
      <w:r w:rsidRPr="00C621AB">
        <w:t>The documentation deadline for re-sequencing requests is Thursday by 12N during finals week of the current semester and are considered in the order in which they are received. Failure of all documentation submissions will forfeit consideration for re-sequencing for the present semester.</w:t>
      </w:r>
    </w:p>
    <w:p w14:paraId="3BAAE00A" w14:textId="06772868" w:rsidR="00CD5A04" w:rsidRPr="00C621AB" w:rsidRDefault="00CD5A04" w:rsidP="00306F67">
      <w:pPr>
        <w:numPr>
          <w:ilvl w:val="0"/>
          <w:numId w:val="13"/>
        </w:numPr>
      </w:pPr>
      <w:r w:rsidRPr="00C621AB">
        <w:t xml:space="preserve">Students will be notified by email from the </w:t>
      </w:r>
      <w:r w:rsidR="00023C6F">
        <w:t>Surgical Technology Director</w:t>
      </w:r>
      <w:r w:rsidRPr="00C621AB">
        <w:t xml:space="preserve"> of their re-sequencing acceptance or denial. The goal is for the student to be notified within two weeks of the resequencing deadline. However, the final determination of placement cannot be made until all lab, and clinical sections are assigned to determine adequate space.</w:t>
      </w:r>
    </w:p>
    <w:p w14:paraId="2561B26E" w14:textId="6AD0C423" w:rsidR="00CD5A04" w:rsidRDefault="00CD5A04" w:rsidP="00306F67">
      <w:pPr>
        <w:numPr>
          <w:ilvl w:val="0"/>
          <w:numId w:val="13"/>
        </w:numPr>
      </w:pPr>
      <w:r w:rsidRPr="00C621AB">
        <w:t xml:space="preserve">If a required </w:t>
      </w:r>
      <w:r w:rsidR="00023C6F">
        <w:t>Surgical Technology</w:t>
      </w:r>
      <w:r w:rsidRPr="00C621AB">
        <w:t xml:space="preserve"> Program general education course is not successfully completed </w:t>
      </w:r>
      <w:r w:rsidRPr="00C621AB">
        <w:rPr>
          <w:u w:val="single"/>
        </w:rPr>
        <w:t>before</w:t>
      </w:r>
      <w:r w:rsidRPr="00C621AB">
        <w:t xml:space="preserve"> the assigned semester in the program plan, a student does not need to request resequencing. If a required </w:t>
      </w:r>
      <w:r w:rsidR="00AE0336">
        <w:t>Surgical Technology</w:t>
      </w:r>
      <w:r w:rsidRPr="00C621AB">
        <w:t xml:space="preserve"> Program general education course is not successfully completed </w:t>
      </w:r>
      <w:r w:rsidRPr="00C621AB">
        <w:rPr>
          <w:u w:val="single"/>
        </w:rPr>
        <w:t>during</w:t>
      </w:r>
      <w:r w:rsidRPr="00C621AB">
        <w:t xml:space="preserve"> the assigned semester of the program plan, a student will need to request resequencing, taking the next semester off from the </w:t>
      </w:r>
      <w:r w:rsidR="00B97676">
        <w:t xml:space="preserve">Surgical </w:t>
      </w:r>
      <w:r w:rsidR="00EB4E91">
        <w:t>T</w:t>
      </w:r>
      <w:r w:rsidR="00B97676">
        <w:t xml:space="preserve">echnology </w:t>
      </w:r>
      <w:r w:rsidRPr="00C621AB">
        <w:t>Program to stay in compliance with the program plan. NOTE: The one exception is if the course can be repeated and passed successfully during the summer semester.</w:t>
      </w:r>
    </w:p>
    <w:p w14:paraId="66016248" w14:textId="5E244FD4" w:rsidR="007B0F7C" w:rsidRDefault="007B0F7C" w:rsidP="007B0F7C">
      <w:pPr>
        <w:ind w:left="480"/>
      </w:pPr>
    </w:p>
    <w:p w14:paraId="32175288" w14:textId="77777777" w:rsidR="007B0F7C" w:rsidRPr="00C621AB" w:rsidRDefault="007B0F7C" w:rsidP="007B0F7C">
      <w:pPr>
        <w:ind w:left="480"/>
      </w:pPr>
    </w:p>
    <w:p w14:paraId="1D8B3732" w14:textId="77777777" w:rsidR="006217BF" w:rsidRPr="00B97676" w:rsidRDefault="006217BF" w:rsidP="00B97676">
      <w:pPr>
        <w:pStyle w:val="NoSpacing"/>
        <w:rPr>
          <w:b/>
          <w:bCs/>
        </w:rPr>
      </w:pPr>
      <w:r w:rsidRPr="00B97676">
        <w:rPr>
          <w:b/>
          <w:bCs/>
        </w:rPr>
        <w:lastRenderedPageBreak/>
        <w:t>Attendance</w:t>
      </w:r>
    </w:p>
    <w:p w14:paraId="00D13ACE" w14:textId="3D6BB1EB" w:rsidR="006217BF" w:rsidRDefault="006217BF" w:rsidP="00B97676">
      <w:pPr>
        <w:pStyle w:val="NoSpacing"/>
      </w:pPr>
      <w:r w:rsidRPr="006217BF">
        <w:t xml:space="preserve">Regular attendance and punctuality in the classroom, skills/simulation laboratory, and clinical setting are expected. For additional information, see </w:t>
      </w:r>
      <w:r w:rsidRPr="006217BF">
        <w:rPr>
          <w:i/>
        </w:rPr>
        <w:t>Clinical Absences</w:t>
      </w:r>
      <w:r w:rsidRPr="006217BF">
        <w:t>, found below.</w:t>
      </w:r>
    </w:p>
    <w:p w14:paraId="67954C3A" w14:textId="659A2E53" w:rsidR="00125822" w:rsidRDefault="00125822" w:rsidP="00B97676">
      <w:pPr>
        <w:pStyle w:val="NoSpacing"/>
      </w:pPr>
    </w:p>
    <w:p w14:paraId="24A911FE" w14:textId="77777777" w:rsidR="00125822" w:rsidRPr="005422E5" w:rsidRDefault="00125822" w:rsidP="00125822">
      <w:pPr>
        <w:pStyle w:val="NoSpacing"/>
        <w:rPr>
          <w:b/>
          <w:bCs/>
        </w:rPr>
      </w:pPr>
      <w:r w:rsidRPr="005422E5">
        <w:rPr>
          <w:b/>
          <w:bCs/>
        </w:rPr>
        <w:t>Clinical Absences</w:t>
      </w:r>
    </w:p>
    <w:p w14:paraId="05240A3B" w14:textId="77777777" w:rsidR="00125822" w:rsidRPr="00CC77FD" w:rsidRDefault="00125822" w:rsidP="00125822">
      <w:pPr>
        <w:pStyle w:val="NoSpacing"/>
        <w:numPr>
          <w:ilvl w:val="0"/>
          <w:numId w:val="3"/>
        </w:numPr>
      </w:pPr>
      <w:r w:rsidRPr="00CC77FD">
        <w:t>Attendance to clinical orientation is required. Clinical orientation make-ups are usually not possible; therefore, an absence may result in failure of the clinical course.</w:t>
      </w:r>
    </w:p>
    <w:p w14:paraId="52A91B73" w14:textId="77777777" w:rsidR="00125822" w:rsidRPr="00CC77FD" w:rsidRDefault="00125822" w:rsidP="00125822">
      <w:pPr>
        <w:numPr>
          <w:ilvl w:val="1"/>
          <w:numId w:val="16"/>
        </w:numPr>
      </w:pPr>
      <w:r w:rsidRPr="00CC77FD">
        <w:t xml:space="preserve">Students are </w:t>
      </w:r>
      <w:r w:rsidRPr="00CC77FD">
        <w:rPr>
          <w:u w:val="single"/>
        </w:rPr>
        <w:t xml:space="preserve">expected to attend </w:t>
      </w:r>
      <w:r w:rsidRPr="00CC77FD">
        <w:rPr>
          <w:b/>
          <w:u w:val="single"/>
        </w:rPr>
        <w:t>all</w:t>
      </w:r>
      <w:r w:rsidRPr="00CC77FD">
        <w:rPr>
          <w:b/>
        </w:rPr>
        <w:t xml:space="preserve"> </w:t>
      </w:r>
      <w:r w:rsidRPr="00CC77FD">
        <w:t xml:space="preserve">scheduled clinical hours. In the event of illness or emergency, </w:t>
      </w:r>
      <w:r>
        <w:t>a</w:t>
      </w:r>
      <w:r w:rsidRPr="00CC77FD">
        <w:t>ll clinical hours are expected to be completed through make-up experiences designed by lead clinical faculty to meet specific objectives, required critical thinking, and have an assigned rubric for grading consistency. Completion of the make-up work is necessary and NOT considered a replacement for the clinical day missed.</w:t>
      </w:r>
    </w:p>
    <w:p w14:paraId="3C8EF673" w14:textId="77777777" w:rsidR="00125822" w:rsidRPr="00CC77FD" w:rsidRDefault="00125822" w:rsidP="00125822">
      <w:pPr>
        <w:numPr>
          <w:ilvl w:val="1"/>
          <w:numId w:val="16"/>
        </w:numPr>
      </w:pPr>
      <w:r w:rsidRPr="00CC77FD">
        <w:t>If a make-up clinical experience or virtual simulation is not available, such as a non-replicable simulation day, one missed clinical day can result in a failure in the clinical course.</w:t>
      </w:r>
    </w:p>
    <w:p w14:paraId="5391744A" w14:textId="77777777" w:rsidR="00125822" w:rsidRPr="00CC77FD" w:rsidRDefault="00125822" w:rsidP="00125822">
      <w:pPr>
        <w:numPr>
          <w:ilvl w:val="1"/>
          <w:numId w:val="16"/>
        </w:numPr>
      </w:pPr>
      <w:r w:rsidRPr="00CC77FD">
        <w:t>Students are expected to notify the responsible faculty member in case of absence. If a clinical absence is necessary, the clinical instructor is to be notified in advance of the scheduled clinical experience. A student may not leave a clinical unit/facility without contacting their instructor and informing them of the need to leave and obtaining their consent. This includes any reason for leaving the floor/site.</w:t>
      </w:r>
    </w:p>
    <w:p w14:paraId="545DDAFA" w14:textId="7E47B1DB" w:rsidR="006217BF" w:rsidRPr="003C0030" w:rsidRDefault="006217BF" w:rsidP="003C0030">
      <w:pPr>
        <w:pStyle w:val="NoSpacing"/>
        <w:rPr>
          <w:b/>
          <w:bCs/>
        </w:rPr>
      </w:pPr>
      <w:bookmarkStart w:id="16" w:name="Guidelines_for_Written_Work"/>
      <w:bookmarkEnd w:id="16"/>
      <w:r w:rsidRPr="003C0030">
        <w:rPr>
          <w:b/>
          <w:bCs/>
        </w:rPr>
        <w:t>Guidelines for Written Work</w:t>
      </w:r>
    </w:p>
    <w:p w14:paraId="2FA67CAB" w14:textId="4FA45838" w:rsidR="006217BF" w:rsidRPr="006217BF" w:rsidRDefault="006217BF" w:rsidP="003C0030">
      <w:pPr>
        <w:pStyle w:val="NoSpacing"/>
      </w:pPr>
      <w:r w:rsidRPr="006217BF">
        <w:t xml:space="preserve">Care, precision, and skill in written documentation are important to </w:t>
      </w:r>
      <w:r w:rsidR="003C0030">
        <w:t>surgical technology</w:t>
      </w:r>
      <w:r w:rsidRPr="006217BF">
        <w:t xml:space="preserve">. Therefore, penalties may be imposed subject to faculty discretion for inaccuracies in spelling, punctuation, grammar, sentence structure, poor logic, lack of clarity, citation/referencing, and incorrect information on written assignments and tests. Plagiarism is considered Academic Dishonesty. As honesty is of fundamental importance in the </w:t>
      </w:r>
      <w:r w:rsidR="000A2BA0">
        <w:t>surgical technology</w:t>
      </w:r>
      <w:r w:rsidRPr="006217BF">
        <w:t xml:space="preserve"> role, the </w:t>
      </w:r>
      <w:r w:rsidR="000A2BA0">
        <w:t xml:space="preserve">surgical technology </w:t>
      </w:r>
      <w:r w:rsidRPr="006217BF">
        <w:t xml:space="preserve">program will strictly enforce the SCC Academic Dishonesty Policy, which can be found here: </w:t>
      </w:r>
      <w:hyperlink r:id="rId22">
        <w:r w:rsidRPr="006217BF">
          <w:rPr>
            <w:color w:val="0563C1" w:themeColor="hyperlink"/>
            <w:u w:val="single"/>
          </w:rPr>
          <w:t>https://southcentral.edu/Student-Policies/academic-dishonesty-policy.html.</w:t>
        </w:r>
      </w:hyperlink>
    </w:p>
    <w:p w14:paraId="2109696A" w14:textId="6ED92A44" w:rsidR="006217BF" w:rsidRPr="006217BF" w:rsidRDefault="006217BF" w:rsidP="006217BF">
      <w:r w:rsidRPr="006217BF">
        <w:t>Certain assignments may be completed on forms provided by faculty as part of a course. When an assignment is completed on a form, it must be legible, neat, and easy to read by the instructor.</w:t>
      </w:r>
    </w:p>
    <w:p w14:paraId="011DD151" w14:textId="2C72DD92" w:rsidR="006217BF" w:rsidRPr="006217BF" w:rsidRDefault="006217BF" w:rsidP="006217BF">
      <w:r w:rsidRPr="006217BF">
        <w:t xml:space="preserve">APA format is the health care standard for professional writing. It is to be used for research papers and other paperwork assigned within the </w:t>
      </w:r>
      <w:r w:rsidR="000A2BA0">
        <w:t>surgical technology</w:t>
      </w:r>
      <w:r w:rsidRPr="006217BF">
        <w:t xml:space="preserve"> program. If not familiar with the APA format, please seek assistance with a writing tutor at the SCC Academic Success Center.</w:t>
      </w:r>
    </w:p>
    <w:p w14:paraId="6FF3C0AD" w14:textId="0438C42A" w:rsidR="006217BF" w:rsidRPr="006217BF" w:rsidRDefault="006217BF" w:rsidP="006217BF">
      <w:r w:rsidRPr="006217BF">
        <w:t>Students are advised to make copies of their work before submitting the work to the instructor. The faculty takes precautions to guard against possible loss or misplacement of student assignments. However, the</w:t>
      </w:r>
      <w:r w:rsidR="00272467">
        <w:t xml:space="preserve"> Surgical Technology</w:t>
      </w:r>
      <w:r w:rsidRPr="006217BF">
        <w:t xml:space="preserve"> Program cannot guarantee against the possibility of loss. In the event of loss, the burden of proof is on the student, and the student should supply a copy of the missing assignment without delay. If the student fails to produce a copy, the assignment is judged as “late.” It is an expectation that assignments will be turned in at a time designated by the faculty. Assignments submitted late are subject to penalty as outlined in the course syllabus.</w:t>
      </w:r>
    </w:p>
    <w:p w14:paraId="5A602A8F" w14:textId="77777777" w:rsidR="006217BF" w:rsidRPr="00272467" w:rsidRDefault="006217BF" w:rsidP="00272467">
      <w:pPr>
        <w:pStyle w:val="NoSpacing"/>
        <w:rPr>
          <w:b/>
          <w:bCs/>
        </w:rPr>
      </w:pPr>
      <w:bookmarkStart w:id="17" w:name="Substance_Use_and_Abuse"/>
      <w:bookmarkEnd w:id="17"/>
      <w:r w:rsidRPr="00272467">
        <w:rPr>
          <w:b/>
          <w:bCs/>
        </w:rPr>
        <w:t>Substance Use and Abuse</w:t>
      </w:r>
    </w:p>
    <w:p w14:paraId="364D9A6C" w14:textId="6DED60DE" w:rsidR="006217BF" w:rsidRPr="006217BF" w:rsidRDefault="006217BF" w:rsidP="00272467">
      <w:pPr>
        <w:pStyle w:val="NoSpacing"/>
      </w:pPr>
      <w:r w:rsidRPr="006217BF">
        <w:t xml:space="preserve">The </w:t>
      </w:r>
      <w:r w:rsidR="006B41ED">
        <w:t>Surgical Technology</w:t>
      </w:r>
      <w:r w:rsidRPr="006217BF">
        <w:t xml:space="preserve"> Program has zero tolerance for the use, possession, manufacture, or distribution of alcoholic beverages, narcotics, or other controlled substances while the student is on college property, at a college-sponsored or supervised activity, or in any site utilized for academic learning (except as expressly permitted by law). If a </w:t>
      </w:r>
      <w:r w:rsidR="006B41ED">
        <w:t>surgical technology</w:t>
      </w:r>
      <w:r w:rsidRPr="006217BF">
        <w:t xml:space="preserve"> faculty member or administrator has reasonable suspicion of such use, the faculty or administrator may request or require the student to undergo immediate drug and alcohol testing. Such testing will be at the student's expense and will carry no liability for the faculty member, administrator, or college.</w:t>
      </w:r>
    </w:p>
    <w:p w14:paraId="5A29FF58" w14:textId="77777777" w:rsidR="006217BF" w:rsidRPr="006217BF" w:rsidRDefault="006217BF" w:rsidP="006217BF">
      <w:r w:rsidRPr="006217BF">
        <w:t>In the instance of reasonable suspicion, the student will be immediately dismissed from the college activity. See SCC Programs of Study &amp; Handbook, Student Code of Conduct for further information.</w:t>
      </w:r>
    </w:p>
    <w:p w14:paraId="1835B235" w14:textId="77777777" w:rsidR="006217BF" w:rsidRPr="006217BF" w:rsidRDefault="006217BF" w:rsidP="006217BF">
      <w:r w:rsidRPr="006217BF">
        <w:t xml:space="preserve">At times, students may be taking prescription drugs that may impair the ability to provide safe patient care during clinical experiences. The zero-tolerance policy of substance use and abuse remains the rule, without exception. Faculty can require that a student leaves clinical if the student’s performance is impaired in any way. Should a student be asked </w:t>
      </w:r>
      <w:r w:rsidRPr="006217BF">
        <w:lastRenderedPageBreak/>
        <w:t>to leave clinical, this would be considered an absence of the day, and additional consequences could apply if patient safety were jeopardized.</w:t>
      </w:r>
    </w:p>
    <w:p w14:paraId="75CCD687" w14:textId="30983FDD" w:rsidR="006217BF" w:rsidRPr="003057A1" w:rsidRDefault="006217BF" w:rsidP="003057A1">
      <w:pPr>
        <w:pStyle w:val="NoSpacing"/>
        <w:rPr>
          <w:b/>
          <w:bCs/>
        </w:rPr>
      </w:pPr>
      <w:bookmarkStart w:id="18" w:name="Emotional_and_Physical_Requirements"/>
      <w:bookmarkEnd w:id="18"/>
      <w:r w:rsidRPr="003057A1">
        <w:rPr>
          <w:b/>
          <w:bCs/>
        </w:rPr>
        <w:t>Emotional and Physical Requirements</w:t>
      </w:r>
    </w:p>
    <w:p w14:paraId="4E4EE23E" w14:textId="50705D51" w:rsidR="006217BF" w:rsidRDefault="006217BF" w:rsidP="003057A1">
      <w:pPr>
        <w:pStyle w:val="NoSpacing"/>
      </w:pPr>
      <w:r w:rsidRPr="006217BF">
        <w:t xml:space="preserve">To enter into and complete the </w:t>
      </w:r>
      <w:r w:rsidR="003057A1">
        <w:t xml:space="preserve">Surgical Technology </w:t>
      </w:r>
      <w:r w:rsidRPr="006217BF">
        <w:t xml:space="preserve">Program, students must be able to meet the emotional and physical requirements of the </w:t>
      </w:r>
      <w:r w:rsidRPr="006217BF">
        <w:rPr>
          <w:u w:val="single"/>
        </w:rPr>
        <w:t>program and the agencies</w:t>
      </w:r>
      <w:r w:rsidRPr="006217BF">
        <w:t xml:space="preserve"> in which students are placed for clinical. </w:t>
      </w:r>
      <w:r w:rsidR="004A16E6">
        <w:t>Surgical Technology</w:t>
      </w:r>
      <w:r w:rsidRPr="006217BF">
        <w:t xml:space="preserve"> students who have a condition (impairment), which could interfere with the performance of their essential duties, should connect with South Central College Disability Services to determine what accommodations would be reasonable in a clinical setting.</w:t>
      </w:r>
    </w:p>
    <w:p w14:paraId="44C72173" w14:textId="77777777" w:rsidR="00795660" w:rsidRDefault="00795660" w:rsidP="00661B17">
      <w:pPr>
        <w:pStyle w:val="NoSpacing"/>
        <w:rPr>
          <w:b/>
          <w:bCs/>
        </w:rPr>
      </w:pPr>
    </w:p>
    <w:p w14:paraId="515B9FD1" w14:textId="69142472" w:rsidR="00661B17" w:rsidRPr="00661B17" w:rsidRDefault="00661B17" w:rsidP="00661B17">
      <w:pPr>
        <w:pStyle w:val="NoSpacing"/>
        <w:rPr>
          <w:b/>
          <w:bCs/>
        </w:rPr>
      </w:pPr>
      <w:r w:rsidRPr="00661B17">
        <w:rPr>
          <w:b/>
          <w:bCs/>
        </w:rPr>
        <w:t>Hazardous Exposure Statement</w:t>
      </w:r>
    </w:p>
    <w:p w14:paraId="4F79F5D8" w14:textId="77777777" w:rsidR="00311989" w:rsidRPr="00311989" w:rsidRDefault="00311989" w:rsidP="00311989">
      <w:pPr>
        <w:pStyle w:val="NoSpacing"/>
      </w:pPr>
      <w:r w:rsidRPr="00311989">
        <w:t>Students enrolled in the Surgical Technology program may be exposed to various occupational hazards in clinical and laboratory settings. These hazards include, but are not limited to, biological, chemical, physical, ergonomic, and psychological risks. Understanding these potential exposures is essential to maintaining a safe environment and ensuring personal well-being.</w:t>
      </w:r>
    </w:p>
    <w:p w14:paraId="14D94E4A" w14:textId="77777777" w:rsidR="00311989" w:rsidRPr="00311989" w:rsidRDefault="00311989" w:rsidP="00795660">
      <w:pPr>
        <w:pStyle w:val="NoSpacing"/>
        <w:ind w:firstLine="720"/>
      </w:pPr>
      <w:r w:rsidRPr="00311989">
        <w:t>1. Biological Hazards</w:t>
      </w:r>
    </w:p>
    <w:p w14:paraId="6F9D3928" w14:textId="77777777" w:rsidR="00311989" w:rsidRPr="00311989" w:rsidRDefault="00311989" w:rsidP="00795660">
      <w:pPr>
        <w:pStyle w:val="NoSpacing"/>
        <w:ind w:left="1440"/>
      </w:pPr>
      <w:r w:rsidRPr="00311989">
        <w:t>Surgical technologists may come into contact with a variety of biological agents, including:</w:t>
      </w:r>
    </w:p>
    <w:p w14:paraId="7DA6B049" w14:textId="77777777" w:rsidR="00311989" w:rsidRPr="00311989" w:rsidRDefault="00311989" w:rsidP="00795660">
      <w:pPr>
        <w:pStyle w:val="NoSpacing"/>
        <w:ind w:left="1440"/>
      </w:pPr>
      <w:r w:rsidRPr="00311989">
        <w:t>Bloodborne pathogens such as HIV, Hepatitis B, and Hepatitis C</w:t>
      </w:r>
    </w:p>
    <w:p w14:paraId="7EC5CAFD" w14:textId="77777777" w:rsidR="00311989" w:rsidRPr="00311989" w:rsidRDefault="00311989" w:rsidP="00795660">
      <w:pPr>
        <w:pStyle w:val="NoSpacing"/>
        <w:ind w:left="1440"/>
      </w:pPr>
      <w:r w:rsidRPr="00311989">
        <w:t>Other bodily fluids, including urine, feces, and amniotic fluid</w:t>
      </w:r>
    </w:p>
    <w:p w14:paraId="05095076" w14:textId="77777777" w:rsidR="00311989" w:rsidRPr="00311989" w:rsidRDefault="00311989" w:rsidP="00795660">
      <w:pPr>
        <w:pStyle w:val="NoSpacing"/>
        <w:ind w:left="1440"/>
      </w:pPr>
      <w:r w:rsidRPr="00311989">
        <w:t>Airborne pathogens such as tuberculosis and COVID-19</w:t>
      </w:r>
    </w:p>
    <w:p w14:paraId="51607EC8" w14:textId="77777777" w:rsidR="00311989" w:rsidRPr="00311989" w:rsidRDefault="00311989" w:rsidP="00795660">
      <w:pPr>
        <w:pStyle w:val="NoSpacing"/>
        <w:ind w:left="1440"/>
      </w:pPr>
      <w:r w:rsidRPr="00311989">
        <w:t>Sharps injuries from needles, scalpels, and other surgical instruments</w:t>
      </w:r>
    </w:p>
    <w:p w14:paraId="7DEC962B" w14:textId="77777777" w:rsidR="00311989" w:rsidRPr="00311989" w:rsidRDefault="00311989" w:rsidP="00795660">
      <w:pPr>
        <w:pStyle w:val="NoSpacing"/>
        <w:ind w:firstLine="720"/>
      </w:pPr>
      <w:r w:rsidRPr="00311989">
        <w:t>2. Chemical Hazards</w:t>
      </w:r>
    </w:p>
    <w:p w14:paraId="7849F5D1" w14:textId="77777777" w:rsidR="00311989" w:rsidRPr="00311989" w:rsidRDefault="00311989" w:rsidP="00795660">
      <w:pPr>
        <w:pStyle w:val="NoSpacing"/>
        <w:ind w:left="1440"/>
      </w:pPr>
      <w:r w:rsidRPr="00311989">
        <w:t>The operating room and sterile processing areas may involve the use of hazardous chemicals, including:</w:t>
      </w:r>
    </w:p>
    <w:p w14:paraId="4868390E" w14:textId="77777777" w:rsidR="00311989" w:rsidRPr="00311989" w:rsidRDefault="00311989" w:rsidP="00795660">
      <w:pPr>
        <w:pStyle w:val="NoSpacing"/>
        <w:ind w:left="1440"/>
      </w:pPr>
      <w:r w:rsidRPr="00311989">
        <w:t xml:space="preserve">Disinfectants and </w:t>
      </w:r>
      <w:proofErr w:type="spellStart"/>
      <w:r w:rsidRPr="00311989">
        <w:t>sterilants</w:t>
      </w:r>
      <w:proofErr w:type="spellEnd"/>
      <w:r w:rsidRPr="00311989">
        <w:t xml:space="preserve"> such as glutaraldehyde and formaldehyde</w:t>
      </w:r>
    </w:p>
    <w:p w14:paraId="616197BD" w14:textId="77777777" w:rsidR="00311989" w:rsidRPr="00311989" w:rsidRDefault="00311989" w:rsidP="00795660">
      <w:pPr>
        <w:pStyle w:val="NoSpacing"/>
        <w:ind w:left="1440"/>
      </w:pPr>
      <w:r w:rsidRPr="00311989">
        <w:t>Waste anesthetic gases, including nitrous oxide and isoflurane</w:t>
      </w:r>
    </w:p>
    <w:p w14:paraId="78071CB3" w14:textId="77777777" w:rsidR="00311989" w:rsidRPr="00311989" w:rsidRDefault="00311989" w:rsidP="00795660">
      <w:pPr>
        <w:pStyle w:val="NoSpacing"/>
        <w:ind w:left="1440"/>
      </w:pPr>
      <w:r w:rsidRPr="00311989">
        <w:t>Cleaning agents used on instruments and environmental surfaces</w:t>
      </w:r>
    </w:p>
    <w:p w14:paraId="43E50693" w14:textId="77777777" w:rsidR="00311989" w:rsidRPr="00311989" w:rsidRDefault="00311989" w:rsidP="00795660">
      <w:pPr>
        <w:pStyle w:val="NoSpacing"/>
        <w:ind w:left="1440"/>
      </w:pPr>
      <w:r w:rsidRPr="00311989">
        <w:t>Latex products used in gloves and equipment, which may trigger allergic reactions</w:t>
      </w:r>
    </w:p>
    <w:p w14:paraId="4439FF82" w14:textId="77777777" w:rsidR="00311989" w:rsidRPr="00311989" w:rsidRDefault="00311989" w:rsidP="00795660">
      <w:pPr>
        <w:pStyle w:val="NoSpacing"/>
        <w:ind w:firstLine="720"/>
      </w:pPr>
      <w:r w:rsidRPr="00311989">
        <w:t>3. Physical Hazards</w:t>
      </w:r>
    </w:p>
    <w:p w14:paraId="000BEA5C" w14:textId="77777777" w:rsidR="00311989" w:rsidRPr="00311989" w:rsidRDefault="00311989" w:rsidP="00795660">
      <w:pPr>
        <w:pStyle w:val="NoSpacing"/>
        <w:ind w:left="1440"/>
      </w:pPr>
      <w:r w:rsidRPr="00311989">
        <w:t>Surgical technologists must work around equipment and conditions that present physical risks, including:</w:t>
      </w:r>
    </w:p>
    <w:p w14:paraId="642A6D83" w14:textId="77777777" w:rsidR="00311989" w:rsidRPr="00311989" w:rsidRDefault="00311989" w:rsidP="00795660">
      <w:pPr>
        <w:pStyle w:val="NoSpacing"/>
        <w:ind w:left="1440"/>
      </w:pPr>
      <w:r w:rsidRPr="00311989">
        <w:t>Radiation exposure during fluoroscopy or X-ray-guided procedures</w:t>
      </w:r>
    </w:p>
    <w:p w14:paraId="4AB82D3B" w14:textId="77777777" w:rsidR="00311989" w:rsidRPr="00311989" w:rsidRDefault="00311989" w:rsidP="00795660">
      <w:pPr>
        <w:pStyle w:val="NoSpacing"/>
        <w:ind w:left="1440"/>
      </w:pPr>
      <w:r w:rsidRPr="00311989">
        <w:t>Burns from lasers or electrical surgical devices</w:t>
      </w:r>
    </w:p>
    <w:p w14:paraId="16AC1477" w14:textId="77777777" w:rsidR="00311989" w:rsidRPr="00311989" w:rsidRDefault="00311989" w:rsidP="00795660">
      <w:pPr>
        <w:pStyle w:val="NoSpacing"/>
        <w:ind w:left="1440"/>
      </w:pPr>
      <w:r w:rsidRPr="00311989">
        <w:t>High noise levels from surgical tools such as drills and suction equipment</w:t>
      </w:r>
    </w:p>
    <w:p w14:paraId="6299DF83" w14:textId="77777777" w:rsidR="00311989" w:rsidRPr="00311989" w:rsidRDefault="00311989" w:rsidP="00795660">
      <w:pPr>
        <w:pStyle w:val="NoSpacing"/>
        <w:ind w:left="1440"/>
      </w:pPr>
      <w:r w:rsidRPr="00311989">
        <w:t>Heat exposure from electrocautery tools or operating lights</w:t>
      </w:r>
    </w:p>
    <w:p w14:paraId="44208CF7" w14:textId="77777777" w:rsidR="00311989" w:rsidRPr="00311989" w:rsidRDefault="00311989" w:rsidP="00795660">
      <w:pPr>
        <w:pStyle w:val="NoSpacing"/>
        <w:ind w:firstLine="720"/>
      </w:pPr>
      <w:r w:rsidRPr="00311989">
        <w:t>4. Ergonomic Hazards</w:t>
      </w:r>
    </w:p>
    <w:p w14:paraId="2FCCBA8B" w14:textId="77777777" w:rsidR="00311989" w:rsidRPr="00311989" w:rsidRDefault="00311989" w:rsidP="00795660">
      <w:pPr>
        <w:pStyle w:val="NoSpacing"/>
        <w:ind w:left="1440"/>
      </w:pPr>
      <w:r w:rsidRPr="00311989">
        <w:t>The physical demands of the surgical environment may result in ergonomic strain, including:</w:t>
      </w:r>
    </w:p>
    <w:p w14:paraId="5C1D4607" w14:textId="77777777" w:rsidR="00311989" w:rsidRPr="00311989" w:rsidRDefault="00311989" w:rsidP="00795660">
      <w:pPr>
        <w:pStyle w:val="NoSpacing"/>
        <w:ind w:left="1440"/>
      </w:pPr>
      <w:r w:rsidRPr="00311989">
        <w:t>Repetitive motions leading to wrist, shoulder, or back injuries</w:t>
      </w:r>
    </w:p>
    <w:p w14:paraId="6A146B15" w14:textId="77777777" w:rsidR="00311989" w:rsidRPr="00311989" w:rsidRDefault="00311989" w:rsidP="00795660">
      <w:pPr>
        <w:pStyle w:val="NoSpacing"/>
        <w:ind w:left="1440"/>
      </w:pPr>
      <w:r w:rsidRPr="00311989">
        <w:t>Prolonged standing during lengthy surgical procedures</w:t>
      </w:r>
    </w:p>
    <w:p w14:paraId="2C5CFE17" w14:textId="77777777" w:rsidR="00311989" w:rsidRPr="00311989" w:rsidRDefault="00311989" w:rsidP="00795660">
      <w:pPr>
        <w:pStyle w:val="NoSpacing"/>
        <w:ind w:left="1440"/>
      </w:pPr>
      <w:r w:rsidRPr="00311989">
        <w:t>Lifting and transporting heavy equipment or assisting with patient positioning</w:t>
      </w:r>
    </w:p>
    <w:p w14:paraId="068C7CB2" w14:textId="77777777" w:rsidR="00311989" w:rsidRPr="00311989" w:rsidRDefault="00311989" w:rsidP="00795660">
      <w:pPr>
        <w:pStyle w:val="NoSpacing"/>
        <w:ind w:firstLine="720"/>
      </w:pPr>
      <w:r w:rsidRPr="00311989">
        <w:t>5. Psychological Hazards</w:t>
      </w:r>
    </w:p>
    <w:p w14:paraId="56985EF4" w14:textId="77777777" w:rsidR="00311989" w:rsidRPr="00311989" w:rsidRDefault="00311989" w:rsidP="00795660">
      <w:pPr>
        <w:pStyle w:val="NoSpacing"/>
        <w:ind w:left="1440"/>
      </w:pPr>
      <w:r w:rsidRPr="00311989">
        <w:t>The surgical environment can also present psychological challenges, such as:</w:t>
      </w:r>
    </w:p>
    <w:p w14:paraId="2E7F8983" w14:textId="77777777" w:rsidR="00311989" w:rsidRPr="00311989" w:rsidRDefault="00311989" w:rsidP="00795660">
      <w:pPr>
        <w:pStyle w:val="NoSpacing"/>
        <w:ind w:left="1440"/>
      </w:pPr>
      <w:r w:rsidRPr="00311989">
        <w:t>High-stress situations requiring immediate response and accuracy</w:t>
      </w:r>
    </w:p>
    <w:p w14:paraId="6DCB3C61" w14:textId="77777777" w:rsidR="00311989" w:rsidRPr="00311989" w:rsidRDefault="00311989" w:rsidP="00795660">
      <w:pPr>
        <w:pStyle w:val="NoSpacing"/>
        <w:ind w:left="1440"/>
      </w:pPr>
      <w:r w:rsidRPr="00311989">
        <w:t>Emotional exposure to traumatic injuries or critical patient conditions</w:t>
      </w:r>
    </w:p>
    <w:p w14:paraId="28D8549E" w14:textId="77777777" w:rsidR="00311989" w:rsidRPr="00311989" w:rsidRDefault="00311989" w:rsidP="00795660">
      <w:pPr>
        <w:pStyle w:val="NoSpacing"/>
        <w:ind w:left="1440"/>
      </w:pPr>
      <w:r w:rsidRPr="00311989">
        <w:t>Long, irregular, or unpredictable work hours</w:t>
      </w:r>
    </w:p>
    <w:p w14:paraId="0E330326" w14:textId="77777777" w:rsidR="00311989" w:rsidRPr="00795660" w:rsidRDefault="00311989" w:rsidP="00311989">
      <w:pPr>
        <w:pStyle w:val="NoSpacing"/>
      </w:pPr>
      <w:r w:rsidRPr="00795660">
        <w:t>Safety Compliance</w:t>
      </w:r>
    </w:p>
    <w:p w14:paraId="560C82CC" w14:textId="77777777" w:rsidR="00311989" w:rsidRPr="00311989" w:rsidRDefault="00311989" w:rsidP="00311989">
      <w:pPr>
        <w:pStyle w:val="NoSpacing"/>
      </w:pPr>
      <w:r w:rsidRPr="00311989">
        <w:t>To minimize these risks, students are expected to comply with all safety protocols and institutional guidelines. This includes the proper use of personal protective equipment (PPE), adherence to infection control practices, safe handling of sharps and equipment, and prompt reporting of any exposures or injuries.</w:t>
      </w:r>
    </w:p>
    <w:p w14:paraId="01B8BD81" w14:textId="081CABB3" w:rsidR="00661B17" w:rsidRDefault="00661B17" w:rsidP="003057A1">
      <w:pPr>
        <w:pStyle w:val="NoSpacing"/>
      </w:pPr>
    </w:p>
    <w:p w14:paraId="4EF3B0BE" w14:textId="75D04422" w:rsidR="007B0F7C" w:rsidRDefault="007B0F7C" w:rsidP="003057A1">
      <w:pPr>
        <w:pStyle w:val="NoSpacing"/>
      </w:pPr>
    </w:p>
    <w:p w14:paraId="51D2C7C2" w14:textId="1E463D9D" w:rsidR="007B0F7C" w:rsidRDefault="007B0F7C" w:rsidP="003057A1">
      <w:pPr>
        <w:pStyle w:val="NoSpacing"/>
      </w:pPr>
    </w:p>
    <w:p w14:paraId="07B6653D" w14:textId="77777777" w:rsidR="007B0F7C" w:rsidRDefault="007B0F7C" w:rsidP="003057A1">
      <w:pPr>
        <w:pStyle w:val="NoSpacing"/>
      </w:pPr>
    </w:p>
    <w:p w14:paraId="688541DF" w14:textId="77777777" w:rsidR="003D2FC4" w:rsidRPr="006217BF" w:rsidRDefault="003D2FC4" w:rsidP="003057A1">
      <w:pPr>
        <w:pStyle w:val="NoSpacing"/>
      </w:pPr>
    </w:p>
    <w:p w14:paraId="6087D8DA" w14:textId="77777777" w:rsidR="006217BF" w:rsidRPr="00DF77F6" w:rsidRDefault="006217BF" w:rsidP="00DF77F6">
      <w:pPr>
        <w:pStyle w:val="NoSpacing"/>
        <w:rPr>
          <w:b/>
          <w:bCs/>
        </w:rPr>
      </w:pPr>
      <w:bookmarkStart w:id="19" w:name="Honor_Code"/>
      <w:bookmarkStart w:id="20" w:name="Ethics_&amp;_Code_of_Conduct"/>
      <w:bookmarkEnd w:id="19"/>
      <w:bookmarkEnd w:id="20"/>
      <w:r w:rsidRPr="00DF77F6">
        <w:rPr>
          <w:b/>
          <w:bCs/>
        </w:rPr>
        <w:lastRenderedPageBreak/>
        <w:t>Ethics &amp; Code of Conduct</w:t>
      </w:r>
    </w:p>
    <w:p w14:paraId="56970E44" w14:textId="77777777" w:rsidR="006217BF" w:rsidRPr="006217BF" w:rsidRDefault="006217BF" w:rsidP="00DF77F6">
      <w:pPr>
        <w:pStyle w:val="NoSpacing"/>
      </w:pPr>
      <w:r w:rsidRPr="006217BF">
        <w:t>All students at SCC are expected to conduct themselves in accordance with college policy and generally accepted norms of conduct in order to preserve a safe and supportive learning environment. Students found responsible for violations are subject to sanctions which may include removal from the course(s) or suspension/expulsion from the college.</w:t>
      </w:r>
    </w:p>
    <w:p w14:paraId="7C0B3631" w14:textId="6A6D8875" w:rsidR="006217BF" w:rsidRPr="006217BF" w:rsidRDefault="002F300C" w:rsidP="006217BF">
      <w:r>
        <w:t>Surgical Technology</w:t>
      </w:r>
      <w:r w:rsidR="006217BF" w:rsidRPr="006217BF">
        <w:t xml:space="preserve"> is a human service profession, and as a human service professional, the </w:t>
      </w:r>
      <w:r>
        <w:t>surgical technologist</w:t>
      </w:r>
      <w:r w:rsidR="006217BF" w:rsidRPr="006217BF">
        <w:t xml:space="preserve"> has ethical and moral responsibilities. Ethical behavior is expected of </w:t>
      </w:r>
      <w:r>
        <w:t>surgical technology</w:t>
      </w:r>
      <w:r w:rsidR="006217BF" w:rsidRPr="006217BF">
        <w:t xml:space="preserve"> students. Students are encouraged to visit </w:t>
      </w:r>
      <w:hyperlink r:id="rId23" w:history="1">
        <w:proofErr w:type="spellStart"/>
        <w:r w:rsidR="00E47A64" w:rsidRPr="00E47A64">
          <w:rPr>
            <w:color w:val="0000FF"/>
            <w:u w:val="single"/>
          </w:rPr>
          <w:t>Code_of_Ethics</w:t>
        </w:r>
        <w:proofErr w:type="spellEnd"/>
        <w:r w:rsidR="00E47A64" w:rsidRPr="00E47A64">
          <w:rPr>
            <w:color w:val="0000FF"/>
            <w:u w:val="single"/>
          </w:rPr>
          <w:t xml:space="preserve"> (ast.org)</w:t>
        </w:r>
      </w:hyperlink>
      <w:r w:rsidR="006217BF" w:rsidRPr="006217BF">
        <w:t xml:space="preserve">to view the Code of Ethics for </w:t>
      </w:r>
      <w:r w:rsidR="0059677F">
        <w:t>surgical technologists</w:t>
      </w:r>
      <w:r w:rsidR="006217BF" w:rsidRPr="006217BF">
        <w:t xml:space="preserve">. This code should guide </w:t>
      </w:r>
      <w:r w:rsidR="0059677F">
        <w:t>surgical technology</w:t>
      </w:r>
      <w:r w:rsidR="006217BF" w:rsidRPr="006217BF">
        <w:t xml:space="preserve"> actions and provide standards of ethical behavior.</w:t>
      </w:r>
    </w:p>
    <w:p w14:paraId="552B00CB" w14:textId="49E02409" w:rsidR="006217BF" w:rsidRPr="006217BF" w:rsidRDefault="006217BF" w:rsidP="006217BF">
      <w:r w:rsidRPr="006217BF">
        <w:t xml:space="preserve">SCC </w:t>
      </w:r>
      <w:r w:rsidR="0059677F">
        <w:t>Surgical Technology</w:t>
      </w:r>
      <w:r w:rsidRPr="006217BF">
        <w:t xml:space="preserve"> students must follow the ethical and professional standards of </w:t>
      </w:r>
      <w:r w:rsidR="0059677F">
        <w:t>surgical technology</w:t>
      </w:r>
      <w:r w:rsidRPr="006217BF">
        <w:t xml:space="preserve"> practice. Behaviors that endanger or intimidate patients, family, clinical site staff, college staff &amp; administrators, other students, or faculty are not professional behaviors. A student who conducts themselves in an unprofessional manner with verbal, non-verbal, or written communication, either at the clinical site, on the college campus, or related to college enrollment, will be subject to the complaint procedure as outlined in the Student Code of Conduct and maybe failed from the clinical course or </w:t>
      </w:r>
      <w:r w:rsidR="0059677F">
        <w:t>Surgical Technology</w:t>
      </w:r>
      <w:r w:rsidRPr="006217BF">
        <w:t xml:space="preserve"> program. Students who are found responsible for the Student Code of Conduct violations may be exited from the </w:t>
      </w:r>
      <w:r w:rsidR="001E6F3B">
        <w:t>Surgical Technology</w:t>
      </w:r>
      <w:r w:rsidRPr="006217BF">
        <w:t xml:space="preserve"> program, denied future eligibility for progression or admission to the Nursing program, and/or receive other appropriate </w:t>
      </w:r>
      <w:r w:rsidR="001E6F3B">
        <w:t>Surgical Technology</w:t>
      </w:r>
      <w:r w:rsidRPr="006217BF">
        <w:t xml:space="preserve"> program sanctions in addition to any college-wide sanctions. The SCC Code of Conduct Policy may be viewed at: </w:t>
      </w:r>
      <w:hyperlink r:id="rId24">
        <w:r w:rsidRPr="006217BF">
          <w:rPr>
            <w:color w:val="0563C1" w:themeColor="hyperlink"/>
            <w:u w:val="single"/>
          </w:rPr>
          <w:t>https://southcentral.edu/Student-Academic-Policies/student-code-of-conduct-policy.html</w:t>
        </w:r>
      </w:hyperlink>
    </w:p>
    <w:p w14:paraId="038BE0CA" w14:textId="77777777" w:rsidR="006217BF" w:rsidRPr="001E6F3B" w:rsidRDefault="006217BF" w:rsidP="001E6F3B">
      <w:pPr>
        <w:pStyle w:val="NoSpacing"/>
        <w:rPr>
          <w:b/>
          <w:bCs/>
        </w:rPr>
      </w:pPr>
      <w:bookmarkStart w:id="21" w:name="Unsafe_Student_Conduct"/>
      <w:bookmarkEnd w:id="21"/>
      <w:r w:rsidRPr="001E6F3B">
        <w:rPr>
          <w:b/>
          <w:bCs/>
        </w:rPr>
        <w:t>Unsafe Student Conduct</w:t>
      </w:r>
    </w:p>
    <w:p w14:paraId="283B58DC" w14:textId="7AADAF9D" w:rsidR="006217BF" w:rsidRPr="006217BF" w:rsidRDefault="006217BF" w:rsidP="001E6F3B">
      <w:pPr>
        <w:pStyle w:val="NoSpacing"/>
      </w:pPr>
      <w:r w:rsidRPr="006217BF">
        <w:t>Faculty members and administration at SCC have a responsibility to patients, the public, and the staff of clinical sites to protect them from unnecessary exposure to dangerous situations. The right of patients and the public to safety is paramount and supersedes students’ learning and skill acquisition needs. This concept requires that there be “accountability for patient safety across all health settings.”</w:t>
      </w:r>
    </w:p>
    <w:p w14:paraId="0A15D7E7" w14:textId="76AAE49A" w:rsidR="006217BF" w:rsidRPr="006217BF" w:rsidRDefault="006217BF" w:rsidP="006217BF">
      <w:r w:rsidRPr="006217BF">
        <w:t>Unsafe student conduct unrelated to clinical performance is not necessarily dangerous and may not require immediate faculty intervention to protect patients or others. Unsafe behavior, however, is always unsatisfactory</w:t>
      </w:r>
      <w:r w:rsidR="00C30590">
        <w:t xml:space="preserve"> </w:t>
      </w:r>
      <w:r w:rsidRPr="006217BF">
        <w:t>and requires immediate intervention to protect patients and the public from unnecessary exposure to dangerous or potentially dangerous situations. Examples of unsafe behavior, but not limited to, include:</w:t>
      </w:r>
    </w:p>
    <w:p w14:paraId="03085E50" w14:textId="77777777" w:rsidR="006217BF" w:rsidRPr="006217BF" w:rsidRDefault="006217BF" w:rsidP="00306F67">
      <w:pPr>
        <w:numPr>
          <w:ilvl w:val="0"/>
          <w:numId w:val="15"/>
        </w:numPr>
      </w:pPr>
      <w:r w:rsidRPr="006217BF">
        <w:t>Medication errors (dose calculation, administering, ordering, or patient identification) that could result in serious injury or death.</w:t>
      </w:r>
    </w:p>
    <w:p w14:paraId="7316C8AC" w14:textId="77777777" w:rsidR="006217BF" w:rsidRPr="006217BF" w:rsidRDefault="006217BF" w:rsidP="00306F67">
      <w:pPr>
        <w:numPr>
          <w:ilvl w:val="0"/>
          <w:numId w:val="15"/>
        </w:numPr>
      </w:pPr>
      <w:r w:rsidRPr="006217BF">
        <w:t>Performing any procedure or administering any medication without direct faculty supervision after specific instruction by the clinical faculty member.</w:t>
      </w:r>
    </w:p>
    <w:p w14:paraId="4C1D75BB" w14:textId="4D0FBB58" w:rsidR="006217BF" w:rsidRPr="006217BF" w:rsidRDefault="006217BF" w:rsidP="00306F67">
      <w:pPr>
        <w:numPr>
          <w:ilvl w:val="0"/>
          <w:numId w:val="15"/>
        </w:numPr>
      </w:pPr>
      <w:r w:rsidRPr="006217BF">
        <w:t xml:space="preserve">Exhibited breach of integrity and honesty (for example, any evidence of false documentation, lying, or </w:t>
      </w:r>
      <w:r w:rsidR="004E0138" w:rsidRPr="006217BF">
        <w:t>student behavior</w:t>
      </w:r>
      <w:r w:rsidRPr="006217BF">
        <w:t xml:space="preserve"> that jeopardizes patient safety).</w:t>
      </w:r>
    </w:p>
    <w:p w14:paraId="213A7275" w14:textId="77777777" w:rsidR="006217BF" w:rsidRPr="006217BF" w:rsidRDefault="006217BF" w:rsidP="00306F67">
      <w:pPr>
        <w:numPr>
          <w:ilvl w:val="0"/>
          <w:numId w:val="15"/>
        </w:numPr>
      </w:pPr>
      <w:r w:rsidRPr="006217BF">
        <w:t>Clinical performance requiring an excessive amount of supervision, which interferes with the instructor’s ability to adequately supervise other students in the clinical group.</w:t>
      </w:r>
    </w:p>
    <w:p w14:paraId="5A45BF14" w14:textId="77777777" w:rsidR="006217BF" w:rsidRPr="006217BF" w:rsidRDefault="006217BF" w:rsidP="00306F67">
      <w:pPr>
        <w:numPr>
          <w:ilvl w:val="0"/>
          <w:numId w:val="15"/>
        </w:numPr>
      </w:pPr>
      <w:r w:rsidRPr="006217BF">
        <w:t>Failure to anticipate or provide for patient safety.</w:t>
      </w:r>
    </w:p>
    <w:p w14:paraId="40C05488" w14:textId="77777777" w:rsidR="006217BF" w:rsidRPr="006217BF" w:rsidRDefault="006217BF" w:rsidP="00306F67">
      <w:pPr>
        <w:numPr>
          <w:ilvl w:val="0"/>
          <w:numId w:val="15"/>
        </w:numPr>
      </w:pPr>
      <w:r w:rsidRPr="006217BF">
        <w:t>Failure or omission of the end of shift report and leaving the unit during a shift without providing a patient report.</w:t>
      </w:r>
    </w:p>
    <w:p w14:paraId="65F3856D" w14:textId="77777777" w:rsidR="006217BF" w:rsidRPr="004E0138" w:rsidRDefault="006217BF" w:rsidP="004E0138">
      <w:pPr>
        <w:pStyle w:val="NoSpacing"/>
        <w:rPr>
          <w:b/>
          <w:bCs/>
        </w:rPr>
      </w:pPr>
      <w:bookmarkStart w:id="22" w:name="English_Skills"/>
      <w:bookmarkEnd w:id="22"/>
      <w:r w:rsidRPr="004E0138">
        <w:rPr>
          <w:b/>
          <w:bCs/>
        </w:rPr>
        <w:t>English Skills</w:t>
      </w:r>
    </w:p>
    <w:p w14:paraId="4A52A23B" w14:textId="7F7C06A0" w:rsidR="006217BF" w:rsidRPr="006217BF" w:rsidRDefault="006217BF" w:rsidP="004E0138">
      <w:pPr>
        <w:pStyle w:val="NoSpacing"/>
      </w:pPr>
      <w:r w:rsidRPr="006217BF">
        <w:t xml:space="preserve">Students must have the ability to read, write, comprehend, speak, and be understood in English. The </w:t>
      </w:r>
      <w:r w:rsidR="004E0138">
        <w:t>Surgical Technology</w:t>
      </w:r>
      <w:r w:rsidRPr="006217BF">
        <w:t xml:space="preserve"> Program recommends students pursuing </w:t>
      </w:r>
      <w:r w:rsidR="004E0138">
        <w:t>surgical technology</w:t>
      </w:r>
      <w:r w:rsidRPr="006217BF">
        <w:t xml:space="preserve">, if needed, take English developmental courses to strengthen English language skills in preparation for the rigors of the </w:t>
      </w:r>
      <w:r w:rsidR="008752F5">
        <w:t>Surgical Technology</w:t>
      </w:r>
      <w:r w:rsidRPr="006217BF">
        <w:t xml:space="preserve"> Program and their future success in the healthcare environment. </w:t>
      </w:r>
      <w:r w:rsidR="00371326">
        <w:t xml:space="preserve">Excellent </w:t>
      </w:r>
      <w:r w:rsidRPr="006217BF">
        <w:t>communication skills are essential to patient safety. Barriers to effective communication can lead to unsuccessful clinical performance.</w:t>
      </w:r>
    </w:p>
    <w:p w14:paraId="0ED4C9D9" w14:textId="5B3D05D1" w:rsidR="00795660" w:rsidRDefault="00795660" w:rsidP="004E0138">
      <w:pPr>
        <w:pStyle w:val="NoSpacing"/>
        <w:rPr>
          <w:b/>
          <w:bCs/>
        </w:rPr>
      </w:pPr>
      <w:bookmarkStart w:id="23" w:name="Confidentiality_&amp;_Patient_Privacy"/>
      <w:bookmarkEnd w:id="23"/>
    </w:p>
    <w:p w14:paraId="4F14FBCA" w14:textId="77777777" w:rsidR="003D2FC4" w:rsidRDefault="003D2FC4" w:rsidP="004E0138">
      <w:pPr>
        <w:pStyle w:val="NoSpacing"/>
        <w:rPr>
          <w:b/>
          <w:bCs/>
        </w:rPr>
      </w:pPr>
    </w:p>
    <w:p w14:paraId="630AA180" w14:textId="265B122B" w:rsidR="006217BF" w:rsidRPr="004E0138" w:rsidRDefault="006217BF" w:rsidP="004E0138">
      <w:pPr>
        <w:pStyle w:val="NoSpacing"/>
        <w:rPr>
          <w:b/>
          <w:bCs/>
        </w:rPr>
      </w:pPr>
      <w:r w:rsidRPr="004E0138">
        <w:rPr>
          <w:b/>
          <w:bCs/>
        </w:rPr>
        <w:lastRenderedPageBreak/>
        <w:t>Confidentiality &amp; Patient Privacy</w:t>
      </w:r>
    </w:p>
    <w:p w14:paraId="29E2893D" w14:textId="7BA7B882" w:rsidR="006217BF" w:rsidRPr="006217BF" w:rsidRDefault="006217BF" w:rsidP="004E0138">
      <w:pPr>
        <w:pStyle w:val="NoSpacing"/>
      </w:pPr>
      <w:r w:rsidRPr="006217BF">
        <w:t xml:space="preserve">Students are required to protect the confidentiality and privacy of any information related to the provision of care that can be linked to a patient. </w:t>
      </w:r>
      <w:r w:rsidR="008752F5">
        <w:t>Surgical Technologists</w:t>
      </w:r>
      <w:r w:rsidRPr="006217BF">
        <w:t>, and thus students, have an ethical responsibility to strive to protect the rights of patients, with the right to privacy and confidentiality for patient-specific information being essential.</w:t>
      </w:r>
    </w:p>
    <w:p w14:paraId="45FB18EB" w14:textId="5EF93E53" w:rsidR="006217BF" w:rsidRPr="006217BF" w:rsidRDefault="006217BF" w:rsidP="006217BF">
      <w:r w:rsidRPr="006217BF">
        <w:t>In addition to professional standards, each healthcare facility will have policies in place to protect and respect patient privacy and confidentiality. The Health Insurance Portability and Accountability Act (HIPAA) rule protects individually identifiable health information at a clinical site in any form. The HIPAA privacy rule is not intended to impede work, and the rule does permit certain incidental uses and disclosures of protected health information to occur when reasonable safeguards and the minimum necessary policies and procedures are in place. Students are considered “workforce members” and must be trained on HIPAA rules, which includes</w:t>
      </w:r>
      <w:r w:rsidR="00C30590">
        <w:t xml:space="preserve"> m</w:t>
      </w:r>
      <w:r w:rsidRPr="006217BF">
        <w:t>aintaining patient privacy and confidentiality. Students are only allowed to access the medical records of the patients for which they are providing care.</w:t>
      </w:r>
    </w:p>
    <w:p w14:paraId="4CF7CAC8" w14:textId="493F73F6" w:rsidR="006217BF" w:rsidRPr="006217BF" w:rsidRDefault="006217BF" w:rsidP="006217BF">
      <w:r w:rsidRPr="006217BF">
        <w:t xml:space="preserve">SCC </w:t>
      </w:r>
      <w:r w:rsidR="00D242B8">
        <w:t>surgical technology</w:t>
      </w:r>
      <w:r w:rsidRPr="006217BF">
        <w:t xml:space="preserve"> students have access to a great deal of private and confidential medical information at clinical sites, both in electronic form and on paper. Students are expected to protect confidential, private, and protected patient information related to the provision of care. Students who violate patient privacy and confidentiality, with or without a HIPAA violation, will be exited from the program and will not be allowed to pursue nursing at SCC.</w:t>
      </w:r>
    </w:p>
    <w:p w14:paraId="68B2AA4F" w14:textId="77777777" w:rsidR="001A6E40" w:rsidRPr="00795660" w:rsidRDefault="001A6E40" w:rsidP="001A6E40">
      <w:pPr>
        <w:rPr>
          <w:b/>
          <w:bCs/>
        </w:rPr>
      </w:pPr>
      <w:bookmarkStart w:id="24" w:name="Social_Media"/>
      <w:bookmarkEnd w:id="24"/>
      <w:r w:rsidRPr="00795660">
        <w:rPr>
          <w:b/>
          <w:bCs/>
        </w:rPr>
        <w:t>Academic Forgiveness Policy</w:t>
      </w:r>
    </w:p>
    <w:p w14:paraId="293C8EB7" w14:textId="77777777" w:rsidR="001A6E40" w:rsidRDefault="001A6E40" w:rsidP="001A6E40">
      <w:r>
        <w:t xml:space="preserve">       </w:t>
      </w:r>
      <w:hyperlink r:id="rId25" w:history="1">
        <w:r w:rsidRPr="004073D9">
          <w:rPr>
            <w:rStyle w:val="Hyperlink"/>
          </w:rPr>
          <w:t>https://mnscu.sharepoint.com/teams/SCC/Prod/SCCpoli/Shared%20Documents/Forms/AllItems.aspx?id=%2Fteams%2FSCC%2FProd%2FSCCpoli%2FShared%20Documents%2FPolicies%20%26%20Procedures%2FEducational%2F3%2E0001%20Academic%20Forgiveness%20Policy%2Epdf&amp;parent=%2Fteams%2FSCC%2FProd%2FSCCpoli%2FShared%20Documents%2FPolicies%20%26%20Procedures%2FEducational</w:t>
        </w:r>
      </w:hyperlink>
    </w:p>
    <w:p w14:paraId="133BB92E"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b/>
          <w:bCs/>
        </w:rPr>
        <w:t>Pregnancy Policy</w:t>
      </w:r>
    </w:p>
    <w:p w14:paraId="753BE41D"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b/>
          <w:bCs/>
        </w:rPr>
        <w:t>Purpose:</w:t>
      </w:r>
      <w:r w:rsidRPr="00B20C9C">
        <w:rPr>
          <w:rFonts w:asciiTheme="majorHAnsi" w:eastAsia="Times New Roman" w:hAnsiTheme="majorHAnsi" w:cstheme="majorHAnsi"/>
        </w:rPr>
        <w:br/>
        <w:t>The purpose of this policy is to support students in the Surgical Technology Program who are pregnant, while ensuring a safe learning environment and maintaining the integrity of the program’s academic and clinical standards. South Central College is committed to complying with Title IX of the Education Amendments of 1972, which prohibits discrimination based on pregnancy, childbirth, or related conditions.</w:t>
      </w:r>
    </w:p>
    <w:p w14:paraId="15AB148A"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1. Voluntary Disclosure</w:t>
      </w:r>
    </w:p>
    <w:p w14:paraId="5F3FAA1A"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Pregnancy disclosure is entirely voluntary. However, students are encouraged to notify the Surgical Technology Program Director in writing as soon as they feel comfortable so that appropriate support and accommodations can be arranged, if necessary.</w:t>
      </w:r>
      <w:r w:rsidRPr="004D226B">
        <w:rPr>
          <w:rFonts w:eastAsia="Times New Roman" w:cstheme="minorHAnsi"/>
        </w:rPr>
        <w:t xml:space="preserve"> </w:t>
      </w:r>
      <w:r>
        <w:rPr>
          <w:rFonts w:eastAsia="Times New Roman" w:cstheme="minorHAnsi"/>
        </w:rPr>
        <w:t>Students should also contact the Title IX Coordinator.</w:t>
      </w:r>
    </w:p>
    <w:p w14:paraId="286D9B96"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2. Medical Clearance and Documentation</w:t>
      </w:r>
    </w:p>
    <w:p w14:paraId="0FF691CD"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Upon disclosure, the student must submit documentation from a licensed healthcare provider confirming:</w:t>
      </w:r>
    </w:p>
    <w:p w14:paraId="014423D1" w14:textId="77777777" w:rsidR="001A6E40" w:rsidRPr="00B20C9C" w:rsidRDefault="001A6E40" w:rsidP="001A6E40">
      <w:pPr>
        <w:numPr>
          <w:ilvl w:val="0"/>
          <w:numId w:val="27"/>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Estimated due date.</w:t>
      </w:r>
    </w:p>
    <w:p w14:paraId="2E1EC133" w14:textId="77777777" w:rsidR="001A6E40" w:rsidRPr="00B20C9C" w:rsidRDefault="001A6E40" w:rsidP="001A6E40">
      <w:pPr>
        <w:numPr>
          <w:ilvl w:val="0"/>
          <w:numId w:val="27"/>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Clearance to participate in classroom, lab, and clinical activities.</w:t>
      </w:r>
    </w:p>
    <w:p w14:paraId="6CE684D0" w14:textId="77777777" w:rsidR="001A6E40" w:rsidRPr="00B20C9C" w:rsidRDefault="001A6E40" w:rsidP="001A6E40">
      <w:pPr>
        <w:numPr>
          <w:ilvl w:val="0"/>
          <w:numId w:val="27"/>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Any activity restrictions or recommended accommodations.</w:t>
      </w:r>
    </w:p>
    <w:p w14:paraId="6282093F"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This documentation helps ensure the safety of the student and unborn child, particularly in clinical and lab settings that involve potential exposure to hazards.</w:t>
      </w:r>
    </w:p>
    <w:p w14:paraId="31A9AADA"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3. Clinical Participation Guidelines</w:t>
      </w:r>
    </w:p>
    <w:p w14:paraId="550C356D"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Pregnant students may continue in clinical rotations provided they:</w:t>
      </w:r>
    </w:p>
    <w:p w14:paraId="506A7455" w14:textId="77777777" w:rsidR="001A6E40" w:rsidRPr="00B20C9C" w:rsidRDefault="001A6E40" w:rsidP="001A6E40">
      <w:pPr>
        <w:numPr>
          <w:ilvl w:val="0"/>
          <w:numId w:val="28"/>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lastRenderedPageBreak/>
        <w:t>Are medically cleared for participation.</w:t>
      </w:r>
    </w:p>
    <w:p w14:paraId="1EFDC3A3" w14:textId="77777777" w:rsidR="001A6E40" w:rsidRPr="00B20C9C" w:rsidRDefault="001A6E40" w:rsidP="001A6E40">
      <w:pPr>
        <w:numPr>
          <w:ilvl w:val="0"/>
          <w:numId w:val="28"/>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Understand and accept potential risks associated with surgical environments (e.g., radiation, infectious agents, physical demands).</w:t>
      </w:r>
    </w:p>
    <w:p w14:paraId="08470721" w14:textId="77777777" w:rsidR="001A6E40" w:rsidRPr="00B20C9C" w:rsidRDefault="001A6E40" w:rsidP="001A6E40">
      <w:pPr>
        <w:numPr>
          <w:ilvl w:val="0"/>
          <w:numId w:val="28"/>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Follow all relevant safety guidelines, including use of personal protective equipment (PPE).</w:t>
      </w:r>
    </w:p>
    <w:p w14:paraId="27E93855"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If specific clinical site policies limit participation due to pregnancy, the program will work with the student to identify alternative arrangements when feasible.</w:t>
      </w:r>
    </w:p>
    <w:p w14:paraId="3922E953"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4. Academic and Clinical Accommodations</w:t>
      </w:r>
    </w:p>
    <w:p w14:paraId="0B5DE3D5"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South Central College will provide reasonable accommodations for students experiencing pregnancy, childbirth, or related conditions. These may include:</w:t>
      </w:r>
    </w:p>
    <w:p w14:paraId="2BFA0B37" w14:textId="77777777" w:rsidR="001A6E40" w:rsidRPr="00B20C9C" w:rsidRDefault="001A6E40" w:rsidP="001A6E40">
      <w:pPr>
        <w:numPr>
          <w:ilvl w:val="0"/>
          <w:numId w:val="29"/>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Flexible attendance for medical appointments.</w:t>
      </w:r>
    </w:p>
    <w:p w14:paraId="328D1699" w14:textId="77777777" w:rsidR="001A6E40" w:rsidRPr="00B20C9C" w:rsidRDefault="001A6E40" w:rsidP="001A6E40">
      <w:pPr>
        <w:numPr>
          <w:ilvl w:val="0"/>
          <w:numId w:val="29"/>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Extended time for assignments.</w:t>
      </w:r>
    </w:p>
    <w:p w14:paraId="69A8A859" w14:textId="77777777" w:rsidR="001A6E40" w:rsidRPr="00B20C9C" w:rsidRDefault="001A6E40" w:rsidP="001A6E40">
      <w:pPr>
        <w:numPr>
          <w:ilvl w:val="0"/>
          <w:numId w:val="29"/>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Modified clinical schedules.</w:t>
      </w:r>
    </w:p>
    <w:p w14:paraId="064F4417" w14:textId="77777777" w:rsidR="001A6E40" w:rsidRPr="00B20C9C" w:rsidRDefault="001A6E40" w:rsidP="001A6E40">
      <w:pPr>
        <w:numPr>
          <w:ilvl w:val="0"/>
          <w:numId w:val="29"/>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Temporary leave of absence (see below).</w:t>
      </w:r>
    </w:p>
    <w:p w14:paraId="29F3CD18"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Accommodations will be implemented in collaboration with the Office of Accessibility Services and in accordance with Title IX and ADA guidelines.</w:t>
      </w:r>
    </w:p>
    <w:p w14:paraId="090FE80A"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5. Leave of Absence</w:t>
      </w:r>
    </w:p>
    <w:p w14:paraId="424584B3"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A student may request a pregnancy-related leave of absence. To initiate this:</w:t>
      </w:r>
    </w:p>
    <w:p w14:paraId="0000A24B" w14:textId="77777777" w:rsidR="001A6E40" w:rsidRPr="00B20C9C" w:rsidRDefault="001A6E40" w:rsidP="001A6E40">
      <w:pPr>
        <w:numPr>
          <w:ilvl w:val="0"/>
          <w:numId w:val="30"/>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The student must submit a written request to the Program Director and consult with a college advisor.</w:t>
      </w:r>
    </w:p>
    <w:p w14:paraId="335ED3DD" w14:textId="77777777" w:rsidR="001A6E40" w:rsidRPr="00B20C9C" w:rsidRDefault="001A6E40" w:rsidP="001A6E40">
      <w:pPr>
        <w:numPr>
          <w:ilvl w:val="0"/>
          <w:numId w:val="30"/>
        </w:num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A re-entry plan will be developed, and the student will be allowed to resume the program at the same point they left off, if possible, without penalty.</w:t>
      </w:r>
    </w:p>
    <w:p w14:paraId="57F29D1A"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Due to the structured nature of clinical education, a leave of absence may extend the student’s expected graduation date.</w:t>
      </w:r>
    </w:p>
    <w:p w14:paraId="1181D194" w14:textId="77777777" w:rsidR="001A6E40" w:rsidRPr="00B20C9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B20C9C">
        <w:rPr>
          <w:rFonts w:asciiTheme="majorHAnsi" w:eastAsia="Times New Roman" w:hAnsiTheme="majorHAnsi" w:cstheme="majorHAnsi"/>
          <w:b/>
          <w:bCs/>
        </w:rPr>
        <w:t>6. Confidentiality</w:t>
      </w:r>
    </w:p>
    <w:p w14:paraId="3C51DA28" w14:textId="77777777" w:rsidR="001A6E40" w:rsidRPr="00B20C9C" w:rsidRDefault="001A6E40" w:rsidP="001A6E40">
      <w:pPr>
        <w:spacing w:before="100" w:beforeAutospacing="1" w:after="100" w:afterAutospacing="1" w:line="240" w:lineRule="auto"/>
        <w:rPr>
          <w:rFonts w:asciiTheme="majorHAnsi" w:eastAsia="Times New Roman" w:hAnsiTheme="majorHAnsi" w:cstheme="majorHAnsi"/>
        </w:rPr>
      </w:pPr>
      <w:r w:rsidRPr="00B20C9C">
        <w:rPr>
          <w:rFonts w:asciiTheme="majorHAnsi" w:eastAsia="Times New Roman" w:hAnsiTheme="majorHAnsi" w:cstheme="majorHAnsi"/>
        </w:rPr>
        <w:t>All information shared regarding pregnancy will be kept confidential and disclosed only to those who need to know for safety or accommodation purposes.</w:t>
      </w:r>
    </w:p>
    <w:p w14:paraId="2B2AFDA2"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7. Responsibilities</w:t>
      </w:r>
    </w:p>
    <w:p w14:paraId="2B51062C" w14:textId="77777777" w:rsidR="001A6E40" w:rsidRPr="00780599" w:rsidRDefault="001A6E40" w:rsidP="001A6E40">
      <w:pPr>
        <w:numPr>
          <w:ilvl w:val="0"/>
          <w:numId w:val="31"/>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Student:</w:t>
      </w:r>
      <w:r w:rsidRPr="00780599">
        <w:rPr>
          <w:rFonts w:asciiTheme="majorHAnsi" w:eastAsia="Times New Roman" w:hAnsiTheme="majorHAnsi" w:cstheme="majorHAnsi"/>
        </w:rPr>
        <w:t xml:space="preserve"> Communicate clearly and timely, provide required documentation, and adhere to safety protocols.</w:t>
      </w:r>
    </w:p>
    <w:p w14:paraId="5E66830D" w14:textId="77777777" w:rsidR="001A6E40" w:rsidRPr="00780599" w:rsidRDefault="001A6E40" w:rsidP="001A6E40">
      <w:pPr>
        <w:numPr>
          <w:ilvl w:val="0"/>
          <w:numId w:val="31"/>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Program Director/Faculty:</w:t>
      </w:r>
      <w:r w:rsidRPr="00780599">
        <w:rPr>
          <w:rFonts w:asciiTheme="majorHAnsi" w:eastAsia="Times New Roman" w:hAnsiTheme="majorHAnsi" w:cstheme="majorHAnsi"/>
        </w:rPr>
        <w:t xml:space="preserve"> Ensure non-discriminatory support, coordinate accommodations, and uphold academic standards.</w:t>
      </w:r>
    </w:p>
    <w:p w14:paraId="1DBE64FD" w14:textId="77777777" w:rsidR="001A6E40" w:rsidRPr="00780599" w:rsidRDefault="001A6E40" w:rsidP="001A6E40">
      <w:pPr>
        <w:numPr>
          <w:ilvl w:val="0"/>
          <w:numId w:val="31"/>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Accessibility Services:</w:t>
      </w:r>
      <w:r w:rsidRPr="00780599">
        <w:rPr>
          <w:rFonts w:asciiTheme="majorHAnsi" w:eastAsia="Times New Roman" w:hAnsiTheme="majorHAnsi" w:cstheme="majorHAnsi"/>
        </w:rPr>
        <w:t xml:space="preserve"> Assist in developing and implementing academic accommodations as needed.</w:t>
      </w:r>
    </w:p>
    <w:p w14:paraId="2C34FA87"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Acknowledgment of Pregnancy Policy</w:t>
      </w:r>
      <w:r w:rsidRPr="00780599">
        <w:rPr>
          <w:rFonts w:asciiTheme="majorHAnsi" w:eastAsia="Times New Roman" w:hAnsiTheme="majorHAnsi" w:cstheme="majorHAnsi"/>
        </w:rPr>
        <w:br/>
        <w:t>Students who disclose a pregnancy will be provided with this policy and may be asked to sign an acknowledgment form to confirm receipt and understanding.</w:t>
      </w:r>
    </w:p>
    <w:p w14:paraId="077BE4DD"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Probation Policy</w:t>
      </w:r>
    </w:p>
    <w:p w14:paraId="3707A144"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Purpose:</w:t>
      </w:r>
      <w:r w:rsidRPr="00780599">
        <w:rPr>
          <w:rFonts w:asciiTheme="majorHAnsi" w:eastAsia="Times New Roman" w:hAnsiTheme="majorHAnsi" w:cstheme="majorHAnsi"/>
        </w:rPr>
        <w:br/>
        <w:t xml:space="preserve">The purpose of this policy is to establish a clear and consistent framework for academic and professional probation within the Surgical Technology Program. This policy supports student success by identifying performance concerns early and </w:t>
      </w:r>
      <w:r w:rsidRPr="00780599">
        <w:rPr>
          <w:rFonts w:asciiTheme="majorHAnsi" w:eastAsia="Times New Roman" w:hAnsiTheme="majorHAnsi" w:cstheme="majorHAnsi"/>
        </w:rPr>
        <w:lastRenderedPageBreak/>
        <w:t>outlining structured steps for improvement, while maintaining the integrity and safety standards required in surgical environments.</w:t>
      </w:r>
    </w:p>
    <w:p w14:paraId="3AC28346"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1. Definition of Probation</w:t>
      </w:r>
    </w:p>
    <w:p w14:paraId="5332D88A"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Probation is a formal status indicating that a student is not meeting program expectations in one or more of the following areas:</w:t>
      </w:r>
    </w:p>
    <w:p w14:paraId="60AA043E" w14:textId="77777777" w:rsidR="001A6E40" w:rsidRPr="00780599" w:rsidRDefault="001A6E40" w:rsidP="001A6E40">
      <w:pPr>
        <w:numPr>
          <w:ilvl w:val="0"/>
          <w:numId w:val="32"/>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Academic performance</w:t>
      </w:r>
    </w:p>
    <w:p w14:paraId="75719DC1" w14:textId="77777777" w:rsidR="001A6E40" w:rsidRPr="00780599" w:rsidRDefault="001A6E40" w:rsidP="001A6E40">
      <w:pPr>
        <w:numPr>
          <w:ilvl w:val="0"/>
          <w:numId w:val="32"/>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Clinical performance</w:t>
      </w:r>
    </w:p>
    <w:p w14:paraId="22BDF026" w14:textId="77777777" w:rsidR="001A6E40" w:rsidRPr="00780599" w:rsidRDefault="001A6E40" w:rsidP="001A6E40">
      <w:pPr>
        <w:numPr>
          <w:ilvl w:val="0"/>
          <w:numId w:val="32"/>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Professional behavior</w:t>
      </w:r>
    </w:p>
    <w:p w14:paraId="6BB29F2B" w14:textId="77777777" w:rsidR="001A6E40" w:rsidRPr="00780599" w:rsidRDefault="001A6E40" w:rsidP="001A6E40">
      <w:pPr>
        <w:numPr>
          <w:ilvl w:val="0"/>
          <w:numId w:val="32"/>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Compliance with program policies or safety standards</w:t>
      </w:r>
    </w:p>
    <w:p w14:paraId="3E912BC2"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Students on probation must demonstrate improvement to remain in the program.</w:t>
      </w:r>
    </w:p>
    <w:p w14:paraId="6248841F"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2. Grounds for Probation</w:t>
      </w:r>
    </w:p>
    <w:p w14:paraId="13018084"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A student may be placed on probation for reasons including, but not limited to:</w:t>
      </w:r>
    </w:p>
    <w:p w14:paraId="3BAC06F8" w14:textId="77777777" w:rsidR="001A6E40" w:rsidRPr="00780599" w:rsidRDefault="001A6E40" w:rsidP="001A6E40">
      <w:pPr>
        <w:numPr>
          <w:ilvl w:val="0"/>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Academic Performance:</w:t>
      </w:r>
    </w:p>
    <w:p w14:paraId="519428B7"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 xml:space="preserve">Failing to maintain a minimum grade of </w:t>
      </w:r>
      <w:r w:rsidRPr="00780599">
        <w:rPr>
          <w:rFonts w:asciiTheme="majorHAnsi" w:eastAsia="Times New Roman" w:hAnsiTheme="majorHAnsi" w:cstheme="majorHAnsi"/>
          <w:b/>
          <w:bCs/>
        </w:rPr>
        <w:t>C</w:t>
      </w:r>
      <w:r w:rsidRPr="00780599">
        <w:rPr>
          <w:rFonts w:asciiTheme="majorHAnsi" w:eastAsia="Times New Roman" w:hAnsiTheme="majorHAnsi" w:cstheme="majorHAnsi"/>
        </w:rPr>
        <w:t xml:space="preserve"> in any Surgical Technology course.</w:t>
      </w:r>
    </w:p>
    <w:p w14:paraId="3BEADF67"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Failing to meet cumulative GPA requirements outlined by the program or college.</w:t>
      </w:r>
    </w:p>
    <w:p w14:paraId="3C8953FA" w14:textId="77777777" w:rsidR="001A6E40" w:rsidRPr="00780599" w:rsidRDefault="001A6E40" w:rsidP="001A6E40">
      <w:pPr>
        <w:numPr>
          <w:ilvl w:val="0"/>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Clinical Performance:</w:t>
      </w:r>
    </w:p>
    <w:p w14:paraId="7B676453"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Inadequate skill development.</w:t>
      </w:r>
    </w:p>
    <w:p w14:paraId="4880C16F"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Repeated errors in sterile technique or surgical procedures.</w:t>
      </w:r>
    </w:p>
    <w:p w14:paraId="0E898DC7"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Inability to meet clinical objectives or professionalism expectations.</w:t>
      </w:r>
    </w:p>
    <w:p w14:paraId="4E10C596" w14:textId="77777777" w:rsidR="001A6E40" w:rsidRPr="00780599" w:rsidRDefault="001A6E40" w:rsidP="001A6E40">
      <w:pPr>
        <w:numPr>
          <w:ilvl w:val="0"/>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Professional Conduct:</w:t>
      </w:r>
    </w:p>
    <w:p w14:paraId="7478F177"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Violations of the program's code of conduct.</w:t>
      </w:r>
    </w:p>
    <w:p w14:paraId="5ED46A99"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Unprofessional behavior toward patients, peers, instructors, or clinical staff.</w:t>
      </w:r>
    </w:p>
    <w:p w14:paraId="160A5FE7"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Breach of confidentiality (e.g., HIPAA violations).</w:t>
      </w:r>
    </w:p>
    <w:p w14:paraId="270DDF1C" w14:textId="77777777" w:rsidR="001A6E40" w:rsidRPr="00780599" w:rsidRDefault="001A6E40" w:rsidP="001A6E40">
      <w:pPr>
        <w:numPr>
          <w:ilvl w:val="0"/>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Attendance/Compliance:</w:t>
      </w:r>
    </w:p>
    <w:p w14:paraId="5A3505DE"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Excessive absences or tardiness.</w:t>
      </w:r>
    </w:p>
    <w:p w14:paraId="3F2F078A" w14:textId="77777777" w:rsidR="001A6E40" w:rsidRPr="00780599" w:rsidRDefault="001A6E40" w:rsidP="001A6E40">
      <w:pPr>
        <w:numPr>
          <w:ilvl w:val="1"/>
          <w:numId w:val="33"/>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Failure to follow college, program, or clinical site policies.</w:t>
      </w:r>
    </w:p>
    <w:p w14:paraId="0A411692"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3. Probation Notification and Plan</w:t>
      </w:r>
    </w:p>
    <w:p w14:paraId="7E0BA5EB"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Students will receive a written notice of probation that includes:</w:t>
      </w:r>
    </w:p>
    <w:p w14:paraId="1FE92222" w14:textId="77777777" w:rsidR="001A6E40" w:rsidRPr="00780599" w:rsidRDefault="001A6E40" w:rsidP="001A6E40">
      <w:pPr>
        <w:numPr>
          <w:ilvl w:val="0"/>
          <w:numId w:val="34"/>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Reason(s) for probation.</w:t>
      </w:r>
    </w:p>
    <w:p w14:paraId="4DCF2C45" w14:textId="77777777" w:rsidR="001A6E40" w:rsidRPr="00780599" w:rsidRDefault="001A6E40" w:rsidP="001A6E40">
      <w:pPr>
        <w:numPr>
          <w:ilvl w:val="0"/>
          <w:numId w:val="34"/>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Specific areas for improvement.</w:t>
      </w:r>
    </w:p>
    <w:p w14:paraId="1FE23C91" w14:textId="77777777" w:rsidR="001A6E40" w:rsidRPr="00780599" w:rsidRDefault="001A6E40" w:rsidP="001A6E40">
      <w:pPr>
        <w:numPr>
          <w:ilvl w:val="0"/>
          <w:numId w:val="34"/>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Requirements to be met within a designated timeframe (typically one semester or clinical rotation).</w:t>
      </w:r>
    </w:p>
    <w:p w14:paraId="453A56ED" w14:textId="77777777" w:rsidR="001A6E40" w:rsidRPr="00780599" w:rsidRDefault="001A6E40" w:rsidP="001A6E40">
      <w:pPr>
        <w:numPr>
          <w:ilvl w:val="0"/>
          <w:numId w:val="34"/>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Possible consequences for non-compliance, including dismissal from the program.</w:t>
      </w:r>
    </w:p>
    <w:p w14:paraId="6A258A2D"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 xml:space="preserve">A </w:t>
      </w:r>
      <w:r w:rsidRPr="00780599">
        <w:rPr>
          <w:rFonts w:asciiTheme="majorHAnsi" w:eastAsia="Times New Roman" w:hAnsiTheme="majorHAnsi" w:cstheme="majorHAnsi"/>
          <w:b/>
          <w:bCs/>
        </w:rPr>
        <w:t>Probationary Improvement Plan</w:t>
      </w:r>
      <w:r w:rsidRPr="00780599">
        <w:rPr>
          <w:rFonts w:asciiTheme="majorHAnsi" w:eastAsia="Times New Roman" w:hAnsiTheme="majorHAnsi" w:cstheme="majorHAnsi"/>
        </w:rPr>
        <w:t xml:space="preserve"> will be developed jointly by the student, Program Director, and/or clinical coordinator. This plan may include additional assignments, remediation, or meetings with faculty.</w:t>
      </w:r>
    </w:p>
    <w:p w14:paraId="3D32D683"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4. Monitoring and Evaluation</w:t>
      </w:r>
    </w:p>
    <w:p w14:paraId="625C2439"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While on probation:</w:t>
      </w:r>
    </w:p>
    <w:p w14:paraId="03E6873C" w14:textId="77777777" w:rsidR="001A6E40" w:rsidRPr="00780599" w:rsidRDefault="001A6E40" w:rsidP="001A6E40">
      <w:pPr>
        <w:numPr>
          <w:ilvl w:val="0"/>
          <w:numId w:val="35"/>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The student's progress will be closely monitored by faculty and clinical instructors.</w:t>
      </w:r>
    </w:p>
    <w:p w14:paraId="3DDECB2F" w14:textId="77777777" w:rsidR="001A6E40" w:rsidRPr="00780599" w:rsidRDefault="001A6E40" w:rsidP="001A6E40">
      <w:pPr>
        <w:numPr>
          <w:ilvl w:val="0"/>
          <w:numId w:val="35"/>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Regular check-ins may be required to assess compliance with the improvement plan.</w:t>
      </w:r>
    </w:p>
    <w:p w14:paraId="2725A15E" w14:textId="77777777" w:rsidR="001A6E40" w:rsidRPr="00780599" w:rsidRDefault="001A6E40" w:rsidP="001A6E40">
      <w:pPr>
        <w:numPr>
          <w:ilvl w:val="0"/>
          <w:numId w:val="35"/>
        </w:num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lastRenderedPageBreak/>
        <w:t xml:space="preserve">Failure to meet the terms of probation within the designated timeframe may result in </w:t>
      </w:r>
      <w:r w:rsidRPr="00780599">
        <w:rPr>
          <w:rFonts w:asciiTheme="majorHAnsi" w:eastAsia="Times New Roman" w:hAnsiTheme="majorHAnsi" w:cstheme="majorHAnsi"/>
          <w:b/>
          <w:bCs/>
        </w:rPr>
        <w:t>dismissal from the program</w:t>
      </w:r>
      <w:r w:rsidRPr="00780599">
        <w:rPr>
          <w:rFonts w:asciiTheme="majorHAnsi" w:eastAsia="Times New Roman" w:hAnsiTheme="majorHAnsi" w:cstheme="majorHAnsi"/>
        </w:rPr>
        <w:t>.</w:t>
      </w:r>
    </w:p>
    <w:p w14:paraId="69AC5E13"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5. Return to Good Standing</w:t>
      </w:r>
    </w:p>
    <w:p w14:paraId="14A1F152"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A student who successfully fulfills all conditions of their probation will be removed from probationary status and returned to good standing. A written notice will be provided to the student to confirm this change in status.</w:t>
      </w:r>
    </w:p>
    <w:p w14:paraId="23B39847" w14:textId="77777777" w:rsidR="001A6E40" w:rsidRPr="00780599"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780599">
        <w:rPr>
          <w:rFonts w:asciiTheme="majorHAnsi" w:eastAsia="Times New Roman" w:hAnsiTheme="majorHAnsi" w:cstheme="majorHAnsi"/>
          <w:b/>
          <w:bCs/>
        </w:rPr>
        <w:t>6. Appeal Process</w:t>
      </w:r>
    </w:p>
    <w:p w14:paraId="3BE5AC31"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rPr>
        <w:t>Students have the right to appeal a probation decision by following South Central College’s formal grievance or academic appeal process, as outlined in the college catalog or student handbook.</w:t>
      </w:r>
    </w:p>
    <w:p w14:paraId="750BA9D1" w14:textId="77777777" w:rsidR="001A6E40" w:rsidRPr="00780599" w:rsidRDefault="001A6E40" w:rsidP="001A6E40">
      <w:pPr>
        <w:spacing w:before="100" w:beforeAutospacing="1" w:after="100" w:afterAutospacing="1" w:line="240" w:lineRule="auto"/>
        <w:rPr>
          <w:rFonts w:asciiTheme="majorHAnsi" w:eastAsia="Times New Roman" w:hAnsiTheme="majorHAnsi" w:cstheme="majorHAnsi"/>
        </w:rPr>
      </w:pPr>
      <w:r w:rsidRPr="00780599">
        <w:rPr>
          <w:rFonts w:asciiTheme="majorHAnsi" w:eastAsia="Times New Roman" w:hAnsiTheme="majorHAnsi" w:cstheme="majorHAnsi"/>
          <w:b/>
          <w:bCs/>
        </w:rPr>
        <w:t>Note:</w:t>
      </w:r>
      <w:r w:rsidRPr="00780599">
        <w:rPr>
          <w:rFonts w:asciiTheme="majorHAnsi" w:eastAsia="Times New Roman" w:hAnsiTheme="majorHAnsi" w:cstheme="majorHAnsi"/>
        </w:rPr>
        <w:t xml:space="preserve"> Probation in the Surgical Technology Program is a serious academic status. Clinical affiliates reserve the right to refuse placement of any student deemed unsafe or unprofessional, which may impact a student’s ability to complete the program.</w:t>
      </w:r>
    </w:p>
    <w:p w14:paraId="5B7EA4D8"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Termination Policy</w:t>
      </w:r>
    </w:p>
    <w:p w14:paraId="2486DE4B"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Purpose:</w:t>
      </w:r>
      <w:r w:rsidRPr="006326DC">
        <w:rPr>
          <w:rFonts w:asciiTheme="majorHAnsi" w:eastAsia="Times New Roman" w:hAnsiTheme="majorHAnsi" w:cstheme="majorHAnsi"/>
        </w:rPr>
        <w:br/>
        <w:t>The purpose of this policy is to outline the conditions under which a student may be dismissed (terminated) from the Surgical Technology Program. This policy ensures consistency, fairness, and the maintenance of professional, academic, and clinical standards required for success in the surgical field.</w:t>
      </w:r>
    </w:p>
    <w:p w14:paraId="650AA555" w14:textId="77777777" w:rsidR="001A6E40" w:rsidRPr="006326D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6326DC">
        <w:rPr>
          <w:rFonts w:asciiTheme="majorHAnsi" w:eastAsia="Times New Roman" w:hAnsiTheme="majorHAnsi" w:cstheme="majorHAnsi"/>
          <w:b/>
          <w:bCs/>
        </w:rPr>
        <w:t>1. Definition of Termination</w:t>
      </w:r>
    </w:p>
    <w:p w14:paraId="64758FA9"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Termination refers to the permanent removal of a student from the Surgical Technology Program due to failure to meet academic, clinical, professional, or ethical standards as outlined by the program and South Central College.</w:t>
      </w:r>
    </w:p>
    <w:p w14:paraId="0D1521CF" w14:textId="77777777" w:rsidR="001A6E40" w:rsidRPr="006326D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6326DC">
        <w:rPr>
          <w:rFonts w:asciiTheme="majorHAnsi" w:eastAsia="Times New Roman" w:hAnsiTheme="majorHAnsi" w:cstheme="majorHAnsi"/>
          <w:b/>
          <w:bCs/>
        </w:rPr>
        <w:t>2. Grounds for Termination</w:t>
      </w:r>
    </w:p>
    <w:p w14:paraId="7EBECCC0"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A student may be subject to termination from the Surgical Technology Program for any of the following reasons:</w:t>
      </w:r>
    </w:p>
    <w:p w14:paraId="78C1D7AF" w14:textId="77777777" w:rsidR="001A6E40" w:rsidRPr="006326DC" w:rsidRDefault="001A6E40" w:rsidP="001A6E40">
      <w:pPr>
        <w:spacing w:before="100" w:beforeAutospacing="1" w:after="100" w:afterAutospacing="1" w:line="240" w:lineRule="auto"/>
        <w:outlineLvl w:val="3"/>
        <w:rPr>
          <w:rFonts w:asciiTheme="majorHAnsi" w:eastAsia="Times New Roman" w:hAnsiTheme="majorHAnsi" w:cstheme="majorHAnsi"/>
          <w:b/>
          <w:bCs/>
        </w:rPr>
      </w:pPr>
      <w:r w:rsidRPr="006326DC">
        <w:rPr>
          <w:rFonts w:asciiTheme="majorHAnsi" w:eastAsia="Times New Roman" w:hAnsiTheme="majorHAnsi" w:cstheme="majorHAnsi"/>
          <w:b/>
          <w:bCs/>
        </w:rPr>
        <w:t>A. Academic Failure</w:t>
      </w:r>
    </w:p>
    <w:p w14:paraId="3F7C512E" w14:textId="77777777" w:rsidR="001A6E40" w:rsidRPr="006326DC" w:rsidRDefault="001A6E40" w:rsidP="001A6E40">
      <w:pPr>
        <w:numPr>
          <w:ilvl w:val="0"/>
          <w:numId w:val="36"/>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 xml:space="preserve">Failure to achieve a minimum grade of </w:t>
      </w:r>
      <w:r w:rsidRPr="006326DC">
        <w:rPr>
          <w:rFonts w:asciiTheme="majorHAnsi" w:eastAsia="Times New Roman" w:hAnsiTheme="majorHAnsi" w:cstheme="majorHAnsi"/>
          <w:b/>
          <w:bCs/>
        </w:rPr>
        <w:t>C</w:t>
      </w:r>
      <w:r w:rsidRPr="006326DC">
        <w:rPr>
          <w:rFonts w:asciiTheme="majorHAnsi" w:eastAsia="Times New Roman" w:hAnsiTheme="majorHAnsi" w:cstheme="majorHAnsi"/>
        </w:rPr>
        <w:t xml:space="preserve"> in any required Surgical Technology course after one opportunity to repeat the course.</w:t>
      </w:r>
    </w:p>
    <w:p w14:paraId="1F432E40" w14:textId="77777777" w:rsidR="001A6E40" w:rsidRPr="006326DC" w:rsidRDefault="001A6E40" w:rsidP="001A6E40">
      <w:pPr>
        <w:numPr>
          <w:ilvl w:val="0"/>
          <w:numId w:val="36"/>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Failure to meet cumulative GPA or progression standards required by the program or college.</w:t>
      </w:r>
    </w:p>
    <w:p w14:paraId="6F520D3C" w14:textId="77777777" w:rsidR="001A6E40" w:rsidRPr="006326DC" w:rsidRDefault="001A6E40" w:rsidP="001A6E40">
      <w:pPr>
        <w:spacing w:before="100" w:beforeAutospacing="1" w:after="100" w:afterAutospacing="1" w:line="240" w:lineRule="auto"/>
        <w:outlineLvl w:val="3"/>
        <w:rPr>
          <w:rFonts w:asciiTheme="majorHAnsi" w:eastAsia="Times New Roman" w:hAnsiTheme="majorHAnsi" w:cstheme="majorHAnsi"/>
          <w:b/>
          <w:bCs/>
        </w:rPr>
      </w:pPr>
      <w:r w:rsidRPr="006326DC">
        <w:rPr>
          <w:rFonts w:asciiTheme="majorHAnsi" w:eastAsia="Times New Roman" w:hAnsiTheme="majorHAnsi" w:cstheme="majorHAnsi"/>
          <w:b/>
          <w:bCs/>
        </w:rPr>
        <w:t>B. Clinical Performance Deficiencies</w:t>
      </w:r>
    </w:p>
    <w:p w14:paraId="39D2BBA5" w14:textId="77777777" w:rsidR="001A6E40" w:rsidRPr="006326DC" w:rsidRDefault="001A6E40" w:rsidP="001A6E40">
      <w:pPr>
        <w:numPr>
          <w:ilvl w:val="0"/>
          <w:numId w:val="37"/>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Failure to meet clinical objectives after a probationary period.</w:t>
      </w:r>
    </w:p>
    <w:p w14:paraId="647584BA" w14:textId="77777777" w:rsidR="001A6E40" w:rsidRPr="006326DC" w:rsidRDefault="001A6E40" w:rsidP="001A6E40">
      <w:pPr>
        <w:numPr>
          <w:ilvl w:val="0"/>
          <w:numId w:val="37"/>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Inability to demonstrate safe and competent performance in the clinical setting.</w:t>
      </w:r>
    </w:p>
    <w:p w14:paraId="0B71C0F8" w14:textId="77777777" w:rsidR="001A6E40" w:rsidRPr="006326DC" w:rsidRDefault="001A6E40" w:rsidP="001A6E40">
      <w:pPr>
        <w:numPr>
          <w:ilvl w:val="0"/>
          <w:numId w:val="37"/>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Repeated critical errors in sterile technique, instrumentation, or patient safety.</w:t>
      </w:r>
    </w:p>
    <w:p w14:paraId="2604A510" w14:textId="77777777" w:rsidR="001A6E40" w:rsidRPr="006326DC" w:rsidRDefault="001A6E40" w:rsidP="001A6E40">
      <w:pPr>
        <w:numPr>
          <w:ilvl w:val="0"/>
          <w:numId w:val="37"/>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Removal or refusal of placement by clinical affiliates due to student conduct or performance.</w:t>
      </w:r>
    </w:p>
    <w:p w14:paraId="1B3D2EC8" w14:textId="77777777" w:rsidR="001A6E40" w:rsidRPr="006326DC" w:rsidRDefault="001A6E40" w:rsidP="001A6E40">
      <w:pPr>
        <w:spacing w:before="100" w:beforeAutospacing="1" w:after="100" w:afterAutospacing="1" w:line="240" w:lineRule="auto"/>
        <w:outlineLvl w:val="3"/>
        <w:rPr>
          <w:rFonts w:asciiTheme="majorHAnsi" w:eastAsia="Times New Roman" w:hAnsiTheme="majorHAnsi" w:cstheme="majorHAnsi"/>
          <w:b/>
          <w:bCs/>
        </w:rPr>
      </w:pPr>
      <w:r w:rsidRPr="006326DC">
        <w:rPr>
          <w:rFonts w:asciiTheme="majorHAnsi" w:eastAsia="Times New Roman" w:hAnsiTheme="majorHAnsi" w:cstheme="majorHAnsi"/>
          <w:b/>
          <w:bCs/>
        </w:rPr>
        <w:t>C. Professional or Ethical Misconduct</w:t>
      </w:r>
    </w:p>
    <w:p w14:paraId="15386B93" w14:textId="77777777" w:rsidR="001A6E40" w:rsidRPr="006326DC" w:rsidRDefault="001A6E40" w:rsidP="001A6E40">
      <w:pPr>
        <w:numPr>
          <w:ilvl w:val="0"/>
          <w:numId w:val="38"/>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Breach of confidentiality or HIPAA violations.</w:t>
      </w:r>
    </w:p>
    <w:p w14:paraId="3083B3BB" w14:textId="77777777" w:rsidR="001A6E40" w:rsidRPr="006326DC" w:rsidRDefault="001A6E40" w:rsidP="001A6E40">
      <w:pPr>
        <w:numPr>
          <w:ilvl w:val="0"/>
          <w:numId w:val="38"/>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Insubordination or unprofessional behavior in classroom, lab, or clinical settings.</w:t>
      </w:r>
    </w:p>
    <w:p w14:paraId="4792D1CB" w14:textId="77777777" w:rsidR="001A6E40" w:rsidRPr="006326DC" w:rsidRDefault="001A6E40" w:rsidP="001A6E40">
      <w:pPr>
        <w:numPr>
          <w:ilvl w:val="0"/>
          <w:numId w:val="38"/>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Falsification of documents, records, or time logs.</w:t>
      </w:r>
    </w:p>
    <w:p w14:paraId="66872FD0" w14:textId="77777777" w:rsidR="001A6E40" w:rsidRPr="006326DC" w:rsidRDefault="001A6E40" w:rsidP="001A6E40">
      <w:pPr>
        <w:numPr>
          <w:ilvl w:val="0"/>
          <w:numId w:val="38"/>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Substance abuse or impairment during class or clinical hours.</w:t>
      </w:r>
    </w:p>
    <w:p w14:paraId="6B421AF2" w14:textId="77777777" w:rsidR="001A6E40" w:rsidRPr="006326DC" w:rsidRDefault="001A6E40" w:rsidP="001A6E40">
      <w:pPr>
        <w:numPr>
          <w:ilvl w:val="0"/>
          <w:numId w:val="38"/>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lastRenderedPageBreak/>
        <w:t>Harassment, bullying, or threatening behavior toward patients, staff, faculty, or peers.</w:t>
      </w:r>
    </w:p>
    <w:p w14:paraId="6210B4B1" w14:textId="77777777" w:rsidR="001A6E40" w:rsidRPr="006326DC" w:rsidRDefault="001A6E40" w:rsidP="001A6E40">
      <w:pPr>
        <w:spacing w:before="100" w:beforeAutospacing="1" w:after="100" w:afterAutospacing="1" w:line="240" w:lineRule="auto"/>
        <w:outlineLvl w:val="3"/>
        <w:rPr>
          <w:rFonts w:asciiTheme="majorHAnsi" w:eastAsia="Times New Roman" w:hAnsiTheme="majorHAnsi" w:cstheme="majorHAnsi"/>
          <w:b/>
          <w:bCs/>
        </w:rPr>
      </w:pPr>
      <w:r w:rsidRPr="006326DC">
        <w:rPr>
          <w:rFonts w:asciiTheme="majorHAnsi" w:eastAsia="Times New Roman" w:hAnsiTheme="majorHAnsi" w:cstheme="majorHAnsi"/>
          <w:b/>
          <w:bCs/>
        </w:rPr>
        <w:t>D. Non-Compliance</w:t>
      </w:r>
    </w:p>
    <w:p w14:paraId="35F0D107" w14:textId="77777777" w:rsidR="001A6E40" w:rsidRPr="006326DC" w:rsidRDefault="001A6E40" w:rsidP="001A6E40">
      <w:pPr>
        <w:numPr>
          <w:ilvl w:val="0"/>
          <w:numId w:val="39"/>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Violation of program, college, or clinical site policies or codes of conduct.</w:t>
      </w:r>
    </w:p>
    <w:p w14:paraId="728FD481" w14:textId="77777777" w:rsidR="001A6E40" w:rsidRPr="006326DC" w:rsidRDefault="001A6E40" w:rsidP="001A6E40">
      <w:pPr>
        <w:numPr>
          <w:ilvl w:val="0"/>
          <w:numId w:val="39"/>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Failure to meet the terms of a probationary improvement plan.</w:t>
      </w:r>
    </w:p>
    <w:p w14:paraId="12D84656" w14:textId="77777777" w:rsidR="001A6E40" w:rsidRPr="006326DC" w:rsidRDefault="001A6E40" w:rsidP="001A6E40">
      <w:pPr>
        <w:numPr>
          <w:ilvl w:val="0"/>
          <w:numId w:val="39"/>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Excessive absenteeism or tardiness that disrupts educational progress.</w:t>
      </w:r>
    </w:p>
    <w:p w14:paraId="0E0F1342" w14:textId="77777777" w:rsidR="001A6E40" w:rsidRPr="006326D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6326DC">
        <w:rPr>
          <w:rFonts w:asciiTheme="majorHAnsi" w:eastAsia="Times New Roman" w:hAnsiTheme="majorHAnsi" w:cstheme="majorHAnsi"/>
          <w:b/>
          <w:bCs/>
        </w:rPr>
        <w:t>3. Termination Process</w:t>
      </w:r>
    </w:p>
    <w:p w14:paraId="73627F6C" w14:textId="77777777" w:rsidR="001A6E40" w:rsidRPr="006326DC" w:rsidRDefault="001A6E40" w:rsidP="001A6E40">
      <w:pPr>
        <w:numPr>
          <w:ilvl w:val="0"/>
          <w:numId w:val="40"/>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Review of Incident:</w:t>
      </w:r>
      <w:r w:rsidRPr="006326DC">
        <w:rPr>
          <w:rFonts w:asciiTheme="majorHAnsi" w:eastAsia="Times New Roman" w:hAnsiTheme="majorHAnsi" w:cstheme="majorHAnsi"/>
        </w:rPr>
        <w:t xml:space="preserve"> Faculty and the Program Director will review the incident(s) and supporting documentation.</w:t>
      </w:r>
    </w:p>
    <w:p w14:paraId="24BF5822" w14:textId="77777777" w:rsidR="001A6E40" w:rsidRPr="006326DC" w:rsidRDefault="001A6E40" w:rsidP="001A6E40">
      <w:pPr>
        <w:numPr>
          <w:ilvl w:val="0"/>
          <w:numId w:val="40"/>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Meeting with Student:</w:t>
      </w:r>
      <w:r w:rsidRPr="006326DC">
        <w:rPr>
          <w:rFonts w:asciiTheme="majorHAnsi" w:eastAsia="Times New Roman" w:hAnsiTheme="majorHAnsi" w:cstheme="majorHAnsi"/>
        </w:rPr>
        <w:t xml:space="preserve"> The student will be given an opportunity to meet with program leadership to respond to the concerns.</w:t>
      </w:r>
    </w:p>
    <w:p w14:paraId="5BA4DA9B" w14:textId="77777777" w:rsidR="001A6E40" w:rsidRPr="006326DC" w:rsidRDefault="001A6E40" w:rsidP="001A6E40">
      <w:pPr>
        <w:numPr>
          <w:ilvl w:val="0"/>
          <w:numId w:val="40"/>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Written Notification:</w:t>
      </w:r>
      <w:r w:rsidRPr="006326DC">
        <w:rPr>
          <w:rFonts w:asciiTheme="majorHAnsi" w:eastAsia="Times New Roman" w:hAnsiTheme="majorHAnsi" w:cstheme="majorHAnsi"/>
        </w:rPr>
        <w:t xml:space="preserve"> If termination is warranted, the student will receive a written notification outlining the reason(s) for dismissal and the effective date.</w:t>
      </w:r>
    </w:p>
    <w:p w14:paraId="5E63465F" w14:textId="77777777" w:rsidR="001A6E40" w:rsidRPr="006326DC" w:rsidRDefault="001A6E40" w:rsidP="001A6E40">
      <w:pPr>
        <w:numPr>
          <w:ilvl w:val="0"/>
          <w:numId w:val="40"/>
        </w:num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Referral:</w:t>
      </w:r>
      <w:r w:rsidRPr="006326DC">
        <w:rPr>
          <w:rFonts w:asciiTheme="majorHAnsi" w:eastAsia="Times New Roman" w:hAnsiTheme="majorHAnsi" w:cstheme="majorHAnsi"/>
        </w:rPr>
        <w:t xml:space="preserve"> The student will be referred to an academic advisor for guidance on next steps, including possible alternative programs or appeal options.</w:t>
      </w:r>
    </w:p>
    <w:p w14:paraId="218F9117" w14:textId="77777777" w:rsidR="001A6E40" w:rsidRPr="006326D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6326DC">
        <w:rPr>
          <w:rFonts w:asciiTheme="majorHAnsi" w:eastAsia="Times New Roman" w:hAnsiTheme="majorHAnsi" w:cstheme="majorHAnsi"/>
          <w:b/>
          <w:bCs/>
        </w:rPr>
        <w:t>4. Appeal Rights</w:t>
      </w:r>
    </w:p>
    <w:p w14:paraId="1BBDEC62"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 xml:space="preserve">Students have the right to appeal a termination decision in accordance with </w:t>
      </w:r>
      <w:r w:rsidRPr="006326DC">
        <w:rPr>
          <w:rFonts w:asciiTheme="majorHAnsi" w:eastAsia="Times New Roman" w:hAnsiTheme="majorHAnsi" w:cstheme="majorHAnsi"/>
          <w:b/>
          <w:bCs/>
        </w:rPr>
        <w:t>South Central College’s Academic Appeals Process</w:t>
      </w:r>
      <w:r w:rsidRPr="006326DC">
        <w:rPr>
          <w:rFonts w:asciiTheme="majorHAnsi" w:eastAsia="Times New Roman" w:hAnsiTheme="majorHAnsi" w:cstheme="majorHAnsi"/>
        </w:rPr>
        <w:t xml:space="preserve"> as described in the college catalog. Appeals must be submitted within the designated timeline and follow the outlined procedures.</w:t>
      </w:r>
    </w:p>
    <w:p w14:paraId="60223AF3" w14:textId="77777777" w:rsidR="001A6E40" w:rsidRPr="006326DC" w:rsidRDefault="001A6E40" w:rsidP="001A6E40">
      <w:pPr>
        <w:spacing w:before="100" w:beforeAutospacing="1" w:after="100" w:afterAutospacing="1" w:line="240" w:lineRule="auto"/>
        <w:outlineLvl w:val="2"/>
        <w:rPr>
          <w:rFonts w:asciiTheme="majorHAnsi" w:eastAsia="Times New Roman" w:hAnsiTheme="majorHAnsi" w:cstheme="majorHAnsi"/>
          <w:b/>
          <w:bCs/>
        </w:rPr>
      </w:pPr>
      <w:r w:rsidRPr="006326DC">
        <w:rPr>
          <w:rFonts w:asciiTheme="majorHAnsi" w:eastAsia="Times New Roman" w:hAnsiTheme="majorHAnsi" w:cstheme="majorHAnsi"/>
          <w:b/>
          <w:bCs/>
        </w:rPr>
        <w:t>5. Reapplication Policy</w:t>
      </w:r>
    </w:p>
    <w:p w14:paraId="1C3C63D5"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rPr>
        <w:t xml:space="preserve">Students dismissed from the program may reapply after a minimum of </w:t>
      </w:r>
      <w:r w:rsidRPr="006326DC">
        <w:rPr>
          <w:rFonts w:asciiTheme="majorHAnsi" w:eastAsia="Times New Roman" w:hAnsiTheme="majorHAnsi" w:cstheme="majorHAnsi"/>
          <w:b/>
          <w:bCs/>
        </w:rPr>
        <w:t>one academic year</w:t>
      </w:r>
      <w:r w:rsidRPr="006326DC">
        <w:rPr>
          <w:rFonts w:asciiTheme="majorHAnsi" w:eastAsia="Times New Roman" w:hAnsiTheme="majorHAnsi" w:cstheme="majorHAnsi"/>
        </w:rPr>
        <w:t>, unless the termination was due to ethical or legal misconduct. Reapplication does not guarantee acceptance and will be subject to program admission criteria and space availability.</w:t>
      </w:r>
    </w:p>
    <w:p w14:paraId="53CE96E7" w14:textId="77777777" w:rsidR="001A6E40" w:rsidRPr="006326DC" w:rsidRDefault="001A6E40" w:rsidP="001A6E40">
      <w:pPr>
        <w:spacing w:before="100" w:beforeAutospacing="1" w:after="100" w:afterAutospacing="1" w:line="240" w:lineRule="auto"/>
        <w:rPr>
          <w:rFonts w:asciiTheme="majorHAnsi" w:eastAsia="Times New Roman" w:hAnsiTheme="majorHAnsi" w:cstheme="majorHAnsi"/>
        </w:rPr>
      </w:pPr>
      <w:r w:rsidRPr="006326DC">
        <w:rPr>
          <w:rFonts w:asciiTheme="majorHAnsi" w:eastAsia="Times New Roman" w:hAnsiTheme="majorHAnsi" w:cstheme="majorHAnsi"/>
          <w:b/>
          <w:bCs/>
        </w:rPr>
        <w:t>Note:</w:t>
      </w:r>
      <w:r w:rsidRPr="006326DC">
        <w:rPr>
          <w:rFonts w:asciiTheme="majorHAnsi" w:eastAsia="Times New Roman" w:hAnsiTheme="majorHAnsi" w:cstheme="majorHAnsi"/>
        </w:rPr>
        <w:t xml:space="preserve"> Termination from the Surgical Technology Program does not necessarily affect a student’s standing at South Central College, but it does prevent further enrollment in program-specific courses.</w:t>
      </w:r>
    </w:p>
    <w:p w14:paraId="003D95C6" w14:textId="77777777" w:rsidR="003D2FC4" w:rsidRDefault="001A6E40" w:rsidP="003D2FC4">
      <w:pPr>
        <w:rPr>
          <w:b/>
          <w:bCs/>
        </w:rPr>
      </w:pPr>
      <w:r>
        <w:t xml:space="preserve"> </w:t>
      </w:r>
      <w:r w:rsidRPr="005E74F2">
        <w:rPr>
          <w:b/>
          <w:bCs/>
        </w:rPr>
        <w:t>Honor Code</w:t>
      </w:r>
      <w:bookmarkStart w:id="25" w:name="Nursing_Program_Appeals/Complaint_Proces"/>
      <w:bookmarkStart w:id="26" w:name="Nursing_Program_Formal_Appeal/Complaint_"/>
      <w:bookmarkEnd w:id="25"/>
      <w:bookmarkEnd w:id="26"/>
    </w:p>
    <w:p w14:paraId="157C824C" w14:textId="31DCD755" w:rsidR="001A6E40" w:rsidRPr="006217BF" w:rsidRDefault="001A6E40" w:rsidP="003D2FC4">
      <w:pPr>
        <w:rPr>
          <w:i/>
        </w:rPr>
      </w:pPr>
      <w:r w:rsidRPr="006217BF">
        <w:rPr>
          <w:i/>
        </w:rPr>
        <w:t xml:space="preserve">"I pledge to maintain a high level of professionalism, integrity, and respect (PIR) as a student representing the </w:t>
      </w:r>
      <w:r>
        <w:rPr>
          <w:i/>
        </w:rPr>
        <w:t>Surgical Technology</w:t>
      </w:r>
      <w:r w:rsidRPr="006217BF">
        <w:rPr>
          <w:i/>
        </w:rPr>
        <w:t xml:space="preserve"> Division at South Central College. I understand and will uphold the Honor Code in words, actions, attitude, and accountability.</w:t>
      </w:r>
    </w:p>
    <w:p w14:paraId="649F5C53" w14:textId="77777777" w:rsidR="001A6E40" w:rsidRPr="006217BF" w:rsidRDefault="001A6E40" w:rsidP="001A6E40">
      <w:pPr>
        <w:rPr>
          <w:i/>
        </w:rPr>
      </w:pPr>
      <w:r w:rsidRPr="006217BF">
        <w:rPr>
          <w:i/>
        </w:rPr>
        <w:t>“I will not lie, cheat, plagiarize, deceive, or be involved with those who do. I will do my own work. I will neither give nor receive help on a test or a graded assignment (before, during, or after) unless given permission by my instructor. I will cite any outside source and receive credit only for my own work.</w:t>
      </w:r>
    </w:p>
    <w:p w14:paraId="50A5B744" w14:textId="77777777" w:rsidR="001A6E40" w:rsidRDefault="001A6E40" w:rsidP="001A6E40">
      <w:pPr>
        <w:rPr>
          <w:i/>
        </w:rPr>
      </w:pPr>
      <w:r w:rsidRPr="006217BF">
        <w:rPr>
          <w:i/>
        </w:rPr>
        <w:t xml:space="preserve">“I will encourage fellow students who commit honor offenses to acknowledge such offenses to their instructor or the </w:t>
      </w:r>
      <w:r>
        <w:rPr>
          <w:i/>
        </w:rPr>
        <w:t>Surgical Technology Director</w:t>
      </w:r>
      <w:r w:rsidRPr="006217BF">
        <w:rPr>
          <w:i/>
        </w:rPr>
        <w:t xml:space="preserve">. I will inform the </w:t>
      </w:r>
      <w:r>
        <w:rPr>
          <w:i/>
        </w:rPr>
        <w:t>Surgical Technology Director</w:t>
      </w:r>
      <w:r w:rsidRPr="006217BF">
        <w:rPr>
          <w:i/>
        </w:rPr>
        <w:t xml:space="preserve"> of my own and others’ infractions. I make this pledge in the spirit of honor and trust.”</w:t>
      </w:r>
    </w:p>
    <w:p w14:paraId="007480C0" w14:textId="77777777" w:rsidR="001A6E40" w:rsidRPr="005E74F2" w:rsidRDefault="001A6E40" w:rsidP="001A6E40">
      <w:pPr>
        <w:rPr>
          <w:b/>
          <w:bCs/>
          <w:i/>
        </w:rPr>
      </w:pPr>
      <w:r w:rsidRPr="005E74F2">
        <w:rPr>
          <w:rFonts w:cstheme="minorHAnsi"/>
          <w:b/>
          <w:bCs/>
          <w:sz w:val="20"/>
          <w:szCs w:val="20"/>
        </w:rPr>
        <w:t>Accountability Statement</w:t>
      </w:r>
    </w:p>
    <w:p w14:paraId="107BFF73" w14:textId="77777777" w:rsidR="001A6E40" w:rsidRPr="00057CA0" w:rsidRDefault="001A6E40" w:rsidP="001A6E40">
      <w:pPr>
        <w:spacing w:before="100" w:beforeAutospacing="1" w:after="100" w:afterAutospacing="1" w:line="240" w:lineRule="auto"/>
        <w:rPr>
          <w:rFonts w:eastAsia="Times New Roman" w:cstheme="minorHAnsi"/>
        </w:rPr>
      </w:pPr>
      <w:r w:rsidRPr="00057CA0">
        <w:rPr>
          <w:rFonts w:eastAsia="Times New Roman" w:cstheme="minorHAnsi"/>
        </w:rPr>
        <w:t xml:space="preserve">The Surgical Technology Program at </w:t>
      </w:r>
      <w:r>
        <w:rPr>
          <w:rFonts w:eastAsia="Times New Roman" w:cstheme="minorHAnsi"/>
        </w:rPr>
        <w:t>South Central College</w:t>
      </w:r>
      <w:r w:rsidRPr="00057CA0">
        <w:rPr>
          <w:rFonts w:eastAsia="Times New Roman" w:cstheme="minorHAnsi"/>
        </w:rPr>
        <w:t xml:space="preserve"> is committed to maintaining the highest standards of education, clinical practice, and professional integrity. We recognize the critical role of surgical technologists in patient care and the importance of their responsibility in the operating room. Therefore, we pledge to uphold the following principles:</w:t>
      </w:r>
    </w:p>
    <w:p w14:paraId="00038D03"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lastRenderedPageBreak/>
        <w:t>Excellence in Education:</w:t>
      </w:r>
    </w:p>
    <w:p w14:paraId="23456DD7"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provide a rigorous curriculum that integrates comprehensive theoretical knowledge and practical skills.</w:t>
      </w:r>
    </w:p>
    <w:p w14:paraId="3993A6B7"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Our faculty are dedicated to continuous improvement and professional development to ensure the highest quality of instruction.</w:t>
      </w:r>
    </w:p>
    <w:p w14:paraId="706F7CB7"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utilize state-of-the-art technology and resources to enhance the learning experience.</w:t>
      </w:r>
    </w:p>
    <w:p w14:paraId="00106834"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t>Clinical Competency:</w:t>
      </w:r>
    </w:p>
    <w:p w14:paraId="107A3FC7"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ensure that all students gain hands-on experience in real-world clinical settings under the supervision of qualified professionals.</w:t>
      </w:r>
    </w:p>
    <w:p w14:paraId="3CED6134"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adhere to strict standards of asepsis, safety, and patient care during all clinical training sessions.</w:t>
      </w:r>
    </w:p>
    <w:p w14:paraId="79B6D9F4"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conduct regular assessments and evaluations to ensure students meet clinical competency requirements.</w:t>
      </w:r>
    </w:p>
    <w:p w14:paraId="76D45A00"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t>Professionalism:</w:t>
      </w:r>
    </w:p>
    <w:p w14:paraId="4B8DB5A6"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instill a strong sense of ethics, responsibility, and professionalism in our students.</w:t>
      </w:r>
    </w:p>
    <w:p w14:paraId="167E80B1"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emphasize the importance of effective communication, teamwork, and collaboration with the healthcare team.</w:t>
      </w:r>
    </w:p>
    <w:p w14:paraId="0E1BC28C"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expect students to maintain the highest standards of conduct both in and out of the clinical environment.</w:t>
      </w:r>
    </w:p>
    <w:p w14:paraId="5A0329D5"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t>Continuous Improvement:</w:t>
      </w:r>
    </w:p>
    <w:p w14:paraId="4668BA54"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actively seek feedback from students, faculty, and clinical partners to identify areas for improvement.</w:t>
      </w:r>
    </w:p>
    <w:p w14:paraId="3AC0FC36"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engage in regular program evaluations and updates to align with current industry standards and best practices.</w:t>
      </w:r>
    </w:p>
    <w:p w14:paraId="18987956"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foster an environment of continuous learning and adaptability to evolving healthcare technologies and procedures.</w:t>
      </w:r>
    </w:p>
    <w:p w14:paraId="2C73AA4A"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t>Patient-Centered Care:</w:t>
      </w:r>
    </w:p>
    <w:p w14:paraId="6C58AEC0"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prioritize patient safety, dignity, and confidentiality in all aspects of our program.</w:t>
      </w:r>
    </w:p>
    <w:p w14:paraId="2134DBBC"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train students to provide compassionate and empathetic care, ensuring patients' needs and concerns are addressed.</w:t>
      </w:r>
    </w:p>
    <w:p w14:paraId="03DE8900"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promote a culture of accountability where every action taken is in the best interest of the patient.</w:t>
      </w:r>
    </w:p>
    <w:p w14:paraId="0B3A8657" w14:textId="77777777" w:rsidR="001A6E40" w:rsidRPr="00057CA0" w:rsidRDefault="001A6E40" w:rsidP="001A6E40">
      <w:pPr>
        <w:numPr>
          <w:ilvl w:val="0"/>
          <w:numId w:val="26"/>
        </w:numPr>
        <w:spacing w:before="100" w:beforeAutospacing="1" w:after="100" w:afterAutospacing="1" w:line="240" w:lineRule="auto"/>
        <w:rPr>
          <w:rFonts w:eastAsia="Times New Roman" w:cstheme="minorHAnsi"/>
        </w:rPr>
      </w:pPr>
      <w:r w:rsidRPr="00057CA0">
        <w:rPr>
          <w:rFonts w:eastAsia="Times New Roman" w:cstheme="minorHAnsi"/>
          <w:b/>
          <w:bCs/>
        </w:rPr>
        <w:t>Community Engagement:</w:t>
      </w:r>
    </w:p>
    <w:p w14:paraId="5F407A11"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build strong relationships with local healthcare providers to facilitate clinical placements and employment opportunities for our graduates.</w:t>
      </w:r>
    </w:p>
    <w:p w14:paraId="4797BC6F" w14:textId="77777777" w:rsidR="001A6E40" w:rsidRPr="00057CA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encourage students and faculty to participate in community service and outreach programs.</w:t>
      </w:r>
    </w:p>
    <w:p w14:paraId="2324DB7F" w14:textId="77777777" w:rsidR="001A6E40" w:rsidRDefault="001A6E40" w:rsidP="001A6E40">
      <w:pPr>
        <w:numPr>
          <w:ilvl w:val="1"/>
          <w:numId w:val="26"/>
        </w:numPr>
        <w:spacing w:before="100" w:beforeAutospacing="1" w:after="100" w:afterAutospacing="1" w:line="240" w:lineRule="auto"/>
        <w:rPr>
          <w:rFonts w:eastAsia="Times New Roman" w:cstheme="minorHAnsi"/>
        </w:rPr>
      </w:pPr>
      <w:r w:rsidRPr="00057CA0">
        <w:rPr>
          <w:rFonts w:eastAsia="Times New Roman" w:cstheme="minorHAnsi"/>
        </w:rPr>
        <w:t>We contribute to the advancement of the surgical technology profession through research, innovation, and advocacy.</w:t>
      </w:r>
    </w:p>
    <w:p w14:paraId="68F02778" w14:textId="77777777" w:rsidR="00795660" w:rsidRDefault="00795660" w:rsidP="00D242B8">
      <w:pPr>
        <w:pStyle w:val="NoSpacing"/>
        <w:rPr>
          <w:b/>
          <w:bCs/>
        </w:rPr>
      </w:pPr>
    </w:p>
    <w:p w14:paraId="6CFF15F9" w14:textId="14505596" w:rsidR="006217BF" w:rsidRPr="00D242B8" w:rsidRDefault="006217BF" w:rsidP="00D242B8">
      <w:pPr>
        <w:pStyle w:val="NoSpacing"/>
        <w:rPr>
          <w:b/>
          <w:bCs/>
        </w:rPr>
      </w:pPr>
      <w:r w:rsidRPr="00D242B8">
        <w:rPr>
          <w:b/>
          <w:bCs/>
        </w:rPr>
        <w:t>Social Media</w:t>
      </w:r>
    </w:p>
    <w:p w14:paraId="10FAEDEB" w14:textId="068ECC72" w:rsidR="006217BF" w:rsidRPr="006217BF" w:rsidRDefault="006217BF" w:rsidP="00D242B8">
      <w:pPr>
        <w:pStyle w:val="NoSpacing"/>
      </w:pPr>
      <w:r w:rsidRPr="006217BF">
        <w:t xml:space="preserve">Students are responsible for the content placed on blogs, wikis, social networks, forum boards, or any other user-generated media. Social media platforms are defined as technology tools and online spaces for sharing and integrating user-generated content to engage in conversations and allow students to participate in content and community creation. Examples include, but are not limited to: Facebook, </w:t>
      </w:r>
      <w:r w:rsidR="00170E73">
        <w:t>X (</w:t>
      </w:r>
      <w:r w:rsidRPr="006217BF">
        <w:t>Twitter</w:t>
      </w:r>
      <w:r w:rsidR="00170E73">
        <w:t>)</w:t>
      </w:r>
      <w:r w:rsidRPr="006217BF">
        <w:t xml:space="preserve">, LinkedIn, and YouTube. The use of social media platforms has created emerging issues for nursing. While these are popular and have many benefits for </w:t>
      </w:r>
      <w:r w:rsidR="00170E73">
        <w:t>surgical technology</w:t>
      </w:r>
      <w:r w:rsidRPr="006217BF">
        <w:t xml:space="preserve">, there are potential issues for patient confidentiality and professional boundaries that could jeopardize a student’s future career in </w:t>
      </w:r>
      <w:r w:rsidR="006D67A2">
        <w:t>surgical technology</w:t>
      </w:r>
      <w:r w:rsidRPr="006217BF">
        <w:t>, including employment opportunities, if not used with thoughtful care.</w:t>
      </w:r>
    </w:p>
    <w:p w14:paraId="0585F89D" w14:textId="77777777" w:rsidR="006217BF" w:rsidRPr="006217BF" w:rsidRDefault="006217BF" w:rsidP="006217BF">
      <w:r w:rsidRPr="006217BF">
        <w:t>Below are suggestions to help guide the use of social media platforms:</w:t>
      </w:r>
    </w:p>
    <w:p w14:paraId="7F9F40E6" w14:textId="77777777" w:rsidR="006217BF" w:rsidRPr="006217BF" w:rsidRDefault="006217BF" w:rsidP="00306F67">
      <w:pPr>
        <w:numPr>
          <w:ilvl w:val="0"/>
          <w:numId w:val="15"/>
        </w:numPr>
      </w:pPr>
      <w:r w:rsidRPr="006217BF">
        <w:t>Be aware of patient confidentiality and HIPAA rules when posting comments.</w:t>
      </w:r>
    </w:p>
    <w:p w14:paraId="1B89BBA8" w14:textId="77777777" w:rsidR="006217BF" w:rsidRPr="006217BF" w:rsidRDefault="006217BF" w:rsidP="00306F67">
      <w:pPr>
        <w:numPr>
          <w:ilvl w:val="0"/>
          <w:numId w:val="15"/>
        </w:numPr>
      </w:pPr>
      <w:r w:rsidRPr="006217BF">
        <w:t>Respect your audience, your fellow students, or your work colleagues. SCC is a college with students and faculty having a diverse set of customs, values, and views. Be yourself, yet be respectful of others and their views. Avoid topics that are private or which may be objectionable or inflammatory.</w:t>
      </w:r>
    </w:p>
    <w:p w14:paraId="0DF0D880" w14:textId="77777777" w:rsidR="006217BF" w:rsidRPr="006217BF" w:rsidRDefault="006217BF" w:rsidP="00306F67">
      <w:pPr>
        <w:numPr>
          <w:ilvl w:val="0"/>
          <w:numId w:val="15"/>
        </w:numPr>
      </w:pPr>
      <w:r w:rsidRPr="006217BF">
        <w:lastRenderedPageBreak/>
        <w:t>Be thoughtful about how you present yourself. Students are preparing for a career that serves the public good. Future employers will hold students to a high standard of behavior. Be sure that the content posted is connected to your name and is consistent with your professional goals.</w:t>
      </w:r>
    </w:p>
    <w:p w14:paraId="1E1A16D3" w14:textId="77777777" w:rsidR="006217BF" w:rsidRPr="006D67A2" w:rsidRDefault="006217BF" w:rsidP="006D67A2">
      <w:pPr>
        <w:pStyle w:val="NoSpacing"/>
        <w:rPr>
          <w:b/>
          <w:bCs/>
        </w:rPr>
      </w:pPr>
      <w:bookmarkStart w:id="27" w:name="Student_Support"/>
      <w:bookmarkEnd w:id="27"/>
      <w:r w:rsidRPr="006D67A2">
        <w:rPr>
          <w:b/>
          <w:bCs/>
        </w:rPr>
        <w:t>Student Support</w:t>
      </w:r>
    </w:p>
    <w:p w14:paraId="69EA718B" w14:textId="7A4DE50A" w:rsidR="006217BF" w:rsidRPr="006217BF" w:rsidRDefault="006217BF" w:rsidP="006D67A2">
      <w:pPr>
        <w:pStyle w:val="NoSpacing"/>
      </w:pPr>
      <w:r w:rsidRPr="006217BF">
        <w:t xml:space="preserve">Student success is positively correlated with student support. </w:t>
      </w:r>
      <w:r w:rsidR="006D67A2">
        <w:t>Surgical Technology</w:t>
      </w:r>
      <w:r w:rsidRPr="006217BF">
        <w:t xml:space="preserve"> faculty are here to teach, lead, and support the </w:t>
      </w:r>
      <w:r w:rsidR="006D67A2">
        <w:t>surgical technology</w:t>
      </w:r>
      <w:r w:rsidRPr="006217BF">
        <w:t xml:space="preserve"> student on their educational journey.  Every journey requires directions.</w:t>
      </w:r>
    </w:p>
    <w:p w14:paraId="08414F06" w14:textId="77777777" w:rsidR="006217BF" w:rsidRPr="006217BF" w:rsidRDefault="006217BF" w:rsidP="006217BF">
      <w:r w:rsidRPr="006217BF">
        <w:t>Every student, every semester, is required to meet with their advisor within a month after the college semester start date. Faculty all have office hours posted. It is the student’s choice to either drop in for a visit or schedules an appointment. Create a brief agenda for your visit. Use the time to ask questions and build a relationship.</w:t>
      </w:r>
    </w:p>
    <w:p w14:paraId="17B43737" w14:textId="77777777" w:rsidR="006217BF" w:rsidRPr="00802561" w:rsidRDefault="006217BF" w:rsidP="00802561">
      <w:pPr>
        <w:pStyle w:val="NoSpacing"/>
        <w:rPr>
          <w:b/>
          <w:bCs/>
        </w:rPr>
      </w:pPr>
      <w:bookmarkStart w:id="28" w:name="Reasonable_Accommodations_Form"/>
      <w:bookmarkEnd w:id="28"/>
      <w:r w:rsidRPr="00802561">
        <w:rPr>
          <w:b/>
          <w:bCs/>
        </w:rPr>
        <w:t>Reasonable Accommodations Form</w:t>
      </w:r>
    </w:p>
    <w:p w14:paraId="77B6EFD3" w14:textId="6B5B7F5E" w:rsidR="006217BF" w:rsidRPr="006217BF" w:rsidRDefault="006217BF" w:rsidP="00802561">
      <w:pPr>
        <w:pStyle w:val="NoSpacing"/>
      </w:pPr>
      <w:r w:rsidRPr="006217BF">
        <w:t xml:space="preserve">SCC </w:t>
      </w:r>
      <w:r w:rsidR="00802561">
        <w:t>Surgical Technology Program</w:t>
      </w:r>
      <w:r w:rsidRPr="006217BF">
        <w:t xml:space="preserve"> is committed to providing equal opportunities for all </w:t>
      </w:r>
      <w:r w:rsidR="00802561">
        <w:t>surgical technology</w:t>
      </w:r>
      <w:r w:rsidRPr="006217BF">
        <w:t xml:space="preserve"> students and supporting students with disabilities to the greatest extent possible in the </w:t>
      </w:r>
      <w:r w:rsidR="001E620E">
        <w:t>surgical technology</w:t>
      </w:r>
      <w:r w:rsidRPr="006217BF">
        <w:t xml:space="preserve"> student role. SCC Disability Services is the designated office at South Central College where students with disabilities can request reasonable accommodations for their </w:t>
      </w:r>
      <w:r w:rsidR="001E620E">
        <w:t>surgical technology</w:t>
      </w:r>
      <w:r w:rsidRPr="006217BF">
        <w:t xml:space="preserve"> courses. Disability Services is part of the </w:t>
      </w:r>
      <w:hyperlink r:id="rId26">
        <w:r w:rsidRPr="006217BF">
          <w:rPr>
            <w:color w:val="0563C1" w:themeColor="hyperlink"/>
            <w:u w:val="single"/>
          </w:rPr>
          <w:t xml:space="preserve">Academic Support Center </w:t>
        </w:r>
      </w:hyperlink>
      <w:r w:rsidRPr="006217BF">
        <w:t>on both campuses and can be found on the South Central website at:</w:t>
      </w:r>
    </w:p>
    <w:p w14:paraId="401B705B" w14:textId="77777777" w:rsidR="006217BF" w:rsidRPr="006217BF" w:rsidRDefault="008D27B4" w:rsidP="006217BF">
      <w:hyperlink r:id="rId27">
        <w:r w:rsidR="006217BF" w:rsidRPr="006217BF">
          <w:rPr>
            <w:color w:val="0563C1" w:themeColor="hyperlink"/>
            <w:u w:val="single"/>
          </w:rPr>
          <w:t>https://southcentral.edu/Disability-Support-Services/disability-services.html</w:t>
        </w:r>
      </w:hyperlink>
      <w:r w:rsidR="006217BF" w:rsidRPr="006217BF">
        <w:t>.</w:t>
      </w:r>
    </w:p>
    <w:p w14:paraId="4F7AB2DD" w14:textId="77777777" w:rsidR="006217BF" w:rsidRPr="001E620E" w:rsidRDefault="006217BF" w:rsidP="001E620E">
      <w:pPr>
        <w:pStyle w:val="NoSpacing"/>
        <w:rPr>
          <w:b/>
          <w:bCs/>
        </w:rPr>
      </w:pPr>
      <w:bookmarkStart w:id="29" w:name="Clinical_Injury"/>
      <w:bookmarkEnd w:id="29"/>
      <w:r w:rsidRPr="001E620E">
        <w:rPr>
          <w:b/>
          <w:bCs/>
        </w:rPr>
        <w:t>Clinical Injury</w:t>
      </w:r>
    </w:p>
    <w:p w14:paraId="312C9C0E" w14:textId="77777777" w:rsidR="006217BF" w:rsidRPr="006217BF" w:rsidRDefault="006217BF" w:rsidP="001E620E">
      <w:pPr>
        <w:pStyle w:val="NoSpacing"/>
        <w:numPr>
          <w:ilvl w:val="0"/>
          <w:numId w:val="3"/>
        </w:numPr>
      </w:pPr>
      <w:r w:rsidRPr="006217BF">
        <w:t>Per the Minnesota State Memorandum of Agreement between South Central College and each clinical facility, any emergency medical care available at the facility will be available to college/university faculty and students. College/University faculty and students will be responsible for payment of charges attributable to their emergency medical care at either the facility or the college.</w:t>
      </w:r>
    </w:p>
    <w:p w14:paraId="176BA1C6" w14:textId="77777777" w:rsidR="006217BF" w:rsidRPr="006217BF" w:rsidRDefault="006217BF" w:rsidP="00306F67">
      <w:pPr>
        <w:numPr>
          <w:ilvl w:val="0"/>
          <w:numId w:val="15"/>
        </w:numPr>
      </w:pPr>
      <w:r w:rsidRPr="006217BF">
        <w:t>Per the same agreement, any college/university faculty member or student who is injured or becomes ill while at the facility shall immediately report the injury or illness during the period they are assigned to or participating in the clinical experience and program must report the fact to their college/university and the facility.</w:t>
      </w:r>
    </w:p>
    <w:p w14:paraId="1729F6DC" w14:textId="77777777" w:rsidR="006217BF" w:rsidRPr="006217BF" w:rsidRDefault="006217BF" w:rsidP="00306F67">
      <w:pPr>
        <w:numPr>
          <w:ilvl w:val="0"/>
          <w:numId w:val="15"/>
        </w:numPr>
      </w:pPr>
      <w:r w:rsidRPr="006217BF">
        <w:t>It is the expectation for faculty and student to report and fill out an incident form at the facility in which an incident or illness occurred and make a copy to include in the student’s file.</w:t>
      </w:r>
    </w:p>
    <w:p w14:paraId="51F41BFE" w14:textId="2F80752E" w:rsidR="00795660" w:rsidRDefault="00795660" w:rsidP="0042670E">
      <w:pPr>
        <w:pStyle w:val="NoSpacing"/>
        <w:rPr>
          <w:b/>
          <w:bCs/>
        </w:rPr>
      </w:pPr>
    </w:p>
    <w:p w14:paraId="5B553E3D" w14:textId="753C74D3" w:rsidR="00CC77FD" w:rsidRPr="0042670E" w:rsidRDefault="00CC77FD" w:rsidP="0042670E">
      <w:pPr>
        <w:pStyle w:val="NoSpacing"/>
        <w:rPr>
          <w:b/>
          <w:bCs/>
        </w:rPr>
      </w:pPr>
      <w:r w:rsidRPr="0042670E">
        <w:rPr>
          <w:b/>
          <w:bCs/>
        </w:rPr>
        <w:t xml:space="preserve">Grading Scale for </w:t>
      </w:r>
      <w:r w:rsidR="0042670E">
        <w:rPr>
          <w:b/>
          <w:bCs/>
        </w:rPr>
        <w:t xml:space="preserve">Surgical Technology </w:t>
      </w:r>
      <w:r w:rsidRPr="0042670E">
        <w:rPr>
          <w:b/>
          <w:bCs/>
        </w:rPr>
        <w:t>Courses</w:t>
      </w:r>
    </w:p>
    <w:p w14:paraId="70418798" w14:textId="4B936E25" w:rsidR="00CC77FD" w:rsidRPr="00CC77FD" w:rsidRDefault="00CC77FD" w:rsidP="0042670E">
      <w:pPr>
        <w:pStyle w:val="NoSpacing"/>
      </w:pPr>
      <w:r w:rsidRPr="00CC77FD">
        <w:t xml:space="preserve">Students must have a grade of “C” or better in their nursing courses. Each course syllabus outlines requirements for the successful completion of the course. The grading scale for </w:t>
      </w:r>
      <w:r w:rsidR="008423C4">
        <w:t>surgical technology</w:t>
      </w:r>
      <w:r w:rsidRPr="00CC77FD">
        <w:t xml:space="preserve"> courses is as follows:</w:t>
      </w:r>
    </w:p>
    <w:p w14:paraId="1CFBBF77" w14:textId="71F5506A" w:rsidR="00CC77FD" w:rsidRPr="00CC77FD" w:rsidRDefault="00CC77FD" w:rsidP="00CC77FD">
      <w:r w:rsidRPr="00CC77FD">
        <w:t>A = 93 – 100 %</w:t>
      </w:r>
    </w:p>
    <w:p w14:paraId="00ED0BC8" w14:textId="77777777" w:rsidR="00CC77FD" w:rsidRPr="00CC77FD" w:rsidRDefault="00CC77FD" w:rsidP="00CC77FD">
      <w:r w:rsidRPr="00CC77FD">
        <w:t>B = 86 – 92 %</w:t>
      </w:r>
    </w:p>
    <w:p w14:paraId="20E99914" w14:textId="77777777" w:rsidR="00CC77FD" w:rsidRPr="00CC77FD" w:rsidRDefault="00CC77FD" w:rsidP="00CC77FD">
      <w:r w:rsidRPr="00CC77FD">
        <w:t>C = 80 – 85 %</w:t>
      </w:r>
    </w:p>
    <w:p w14:paraId="3CA24831" w14:textId="77777777" w:rsidR="00CC77FD" w:rsidRPr="00CC77FD" w:rsidRDefault="00CC77FD" w:rsidP="00CC77FD">
      <w:r w:rsidRPr="00CC77FD">
        <w:t>F = Less than 80 %</w:t>
      </w:r>
    </w:p>
    <w:p w14:paraId="3D524135" w14:textId="77777777" w:rsidR="00CC77FD" w:rsidRPr="00D33D3E" w:rsidRDefault="00CC77FD" w:rsidP="00D33D3E">
      <w:pPr>
        <w:pStyle w:val="NoSpacing"/>
        <w:rPr>
          <w:b/>
          <w:bCs/>
        </w:rPr>
      </w:pPr>
      <w:bookmarkStart w:id="30" w:name="Grading_Expectations_for_Theory/Lab/Simu"/>
      <w:bookmarkEnd w:id="30"/>
      <w:r w:rsidRPr="00D33D3E">
        <w:rPr>
          <w:b/>
          <w:bCs/>
        </w:rPr>
        <w:t>Grading Expectations for Theory/Lab/Simulation Courses</w:t>
      </w:r>
    </w:p>
    <w:p w14:paraId="179C7462" w14:textId="1A676BD0" w:rsidR="00CC77FD" w:rsidRPr="00CC77FD" w:rsidRDefault="00CC77FD" w:rsidP="00306F67">
      <w:pPr>
        <w:pStyle w:val="NoSpacing"/>
        <w:numPr>
          <w:ilvl w:val="1"/>
          <w:numId w:val="14"/>
        </w:numPr>
      </w:pPr>
      <w:bookmarkStart w:id="31" w:name="_Hlk130961212"/>
      <w:r w:rsidRPr="00CC77FD">
        <w:t xml:space="preserve">Grades for the assessment of </w:t>
      </w:r>
      <w:r w:rsidR="00984A1F">
        <w:t>Surgical Technology</w:t>
      </w:r>
      <w:r w:rsidRPr="00CC77FD">
        <w:t xml:space="preserve"> coursework throughout the program will be broken down by exams/quizzes and assignments.</w:t>
      </w:r>
    </w:p>
    <w:p w14:paraId="68299D2E" w14:textId="77777777" w:rsidR="00CC77FD" w:rsidRPr="00CC77FD" w:rsidRDefault="00CC77FD" w:rsidP="00306F67">
      <w:pPr>
        <w:numPr>
          <w:ilvl w:val="2"/>
          <w:numId w:val="14"/>
        </w:numPr>
      </w:pPr>
      <w:r w:rsidRPr="00CC77FD">
        <w:t>Exams and quizzes will be emphasized at approximately 80%. Less than 80 % on exams meet with the instructor to review concepts. No retakes, no points back.</w:t>
      </w:r>
    </w:p>
    <w:p w14:paraId="1F7FD5CA" w14:textId="77777777" w:rsidR="00CC77FD" w:rsidRPr="00CC77FD" w:rsidRDefault="00CC77FD" w:rsidP="00306F67">
      <w:pPr>
        <w:numPr>
          <w:ilvl w:val="2"/>
          <w:numId w:val="14"/>
        </w:numPr>
      </w:pPr>
      <w:r w:rsidRPr="00CC77FD">
        <w:t>Course assignments will be emphasized at approximately 20%.</w:t>
      </w:r>
    </w:p>
    <w:p w14:paraId="62F0EACE" w14:textId="77777777" w:rsidR="00CC77FD" w:rsidRPr="00CC77FD" w:rsidRDefault="00CC77FD" w:rsidP="00306F67">
      <w:pPr>
        <w:numPr>
          <w:ilvl w:val="1"/>
          <w:numId w:val="14"/>
        </w:numPr>
      </w:pPr>
      <w:r w:rsidRPr="00CC77FD">
        <w:t>Total scores with a decimal or fractioned number will not result in a “rounded-up” grade.</w:t>
      </w:r>
    </w:p>
    <w:p w14:paraId="4F6CCFE1" w14:textId="3219006D" w:rsidR="00CC77FD" w:rsidRPr="00CC77FD" w:rsidRDefault="00CC77FD" w:rsidP="00306F67">
      <w:pPr>
        <w:numPr>
          <w:ilvl w:val="1"/>
          <w:numId w:val="14"/>
        </w:numPr>
      </w:pPr>
      <w:r w:rsidRPr="00CC77FD">
        <w:t xml:space="preserve">If faculty reward any extra and bonus points, 80% of the total course points must be earned. The addition of bonus points will not be included if 80% has not been obtained. This applies to all </w:t>
      </w:r>
      <w:r w:rsidR="001670B1">
        <w:t>surgical technology</w:t>
      </w:r>
      <w:r w:rsidRPr="00CC77FD">
        <w:t xml:space="preserve"> courses.</w:t>
      </w:r>
    </w:p>
    <w:bookmarkEnd w:id="31"/>
    <w:p w14:paraId="1C6FCBEC" w14:textId="77777777" w:rsidR="00CC77FD" w:rsidRPr="00CC77FD" w:rsidRDefault="00CC77FD" w:rsidP="00306F67">
      <w:pPr>
        <w:numPr>
          <w:ilvl w:val="1"/>
          <w:numId w:val="14"/>
        </w:numPr>
      </w:pPr>
      <w:r w:rsidRPr="00CC77FD">
        <w:lastRenderedPageBreak/>
        <w:t>Performance Evaluation in a Skills/Lab Course:</w:t>
      </w:r>
    </w:p>
    <w:p w14:paraId="07EEE6C4" w14:textId="77777777" w:rsidR="00CC77FD" w:rsidRPr="00CC77FD" w:rsidRDefault="00CC77FD" w:rsidP="00CC77FD">
      <w:r w:rsidRPr="00CC77FD">
        <w:t xml:space="preserve">Each student must demonstrate proof of documented practice during open lab before </w:t>
      </w:r>
      <w:r w:rsidRPr="00CC77FD">
        <w:rPr>
          <w:u w:val="single"/>
        </w:rPr>
        <w:t>each</w:t>
      </w:r>
      <w:r w:rsidRPr="00CC77FD">
        <w:t xml:space="preserve"> Performance Evaluation. The student will not be permitted to start Performance</w:t>
      </w:r>
    </w:p>
    <w:p w14:paraId="6F22665C" w14:textId="77777777" w:rsidR="00CC77FD" w:rsidRPr="00CC77FD" w:rsidRDefault="00CC77FD" w:rsidP="00CC77FD">
      <w:r w:rsidRPr="00CC77FD">
        <w:t>Evaluation without proof of open lab practice.</w:t>
      </w:r>
    </w:p>
    <w:p w14:paraId="15BDC9D7" w14:textId="7EED6025" w:rsidR="00CC77FD" w:rsidRPr="00CC77FD" w:rsidRDefault="00CC77FD" w:rsidP="00306F67">
      <w:pPr>
        <w:numPr>
          <w:ilvl w:val="2"/>
          <w:numId w:val="14"/>
        </w:numPr>
      </w:pPr>
      <w:r w:rsidRPr="00CC77FD">
        <w:t xml:space="preserve">Achievement of 80 % or more for each performance evaluation is required to pass the course and advance in the </w:t>
      </w:r>
      <w:r w:rsidR="00D44651">
        <w:t>Surgical Technology</w:t>
      </w:r>
      <w:r w:rsidRPr="00CC77FD">
        <w:t xml:space="preserve"> program. Additionally, all </w:t>
      </w:r>
      <w:r w:rsidRPr="00CC77FD">
        <w:rPr>
          <w:b/>
          <w:u w:val="single"/>
        </w:rPr>
        <w:t>critical steps</w:t>
      </w:r>
      <w:r w:rsidRPr="00CC77FD">
        <w:rPr>
          <w:b/>
        </w:rPr>
        <w:t xml:space="preserve"> </w:t>
      </w:r>
      <w:r w:rsidRPr="00CC77FD">
        <w:t>must be safely and effectively demonstrated. If a student fails the first skill attempt, a Student Learning Contract will be developed collaboratively between the faculty and student. This plan must be completed before retesting.</w:t>
      </w:r>
    </w:p>
    <w:p w14:paraId="2CF4FEAB" w14:textId="77777777" w:rsidR="00CC77FD" w:rsidRPr="00CC77FD" w:rsidRDefault="00CC77FD" w:rsidP="00306F67">
      <w:pPr>
        <w:numPr>
          <w:ilvl w:val="2"/>
          <w:numId w:val="14"/>
        </w:numPr>
      </w:pPr>
      <w:bookmarkStart w:id="32" w:name="•_Laboratory_Retest_Grading:_The_lower_o"/>
      <w:bookmarkEnd w:id="32"/>
      <w:r w:rsidRPr="00CC77FD">
        <w:t>Retests may be scheduled outside of regular class time.</w:t>
      </w:r>
    </w:p>
    <w:p w14:paraId="4DDABD7D" w14:textId="23FB6B48" w:rsidR="00CC77FD" w:rsidRPr="00CC77FD" w:rsidRDefault="00CC77FD" w:rsidP="00306F67">
      <w:pPr>
        <w:numPr>
          <w:ilvl w:val="2"/>
          <w:numId w:val="14"/>
        </w:numPr>
        <w:rPr>
          <w:b/>
          <w:bCs/>
        </w:rPr>
      </w:pPr>
      <w:r w:rsidRPr="00CC77FD">
        <w:rPr>
          <w:bCs/>
        </w:rPr>
        <w:t xml:space="preserve">Laboratory Retest Grading: </w:t>
      </w:r>
      <w:r w:rsidRPr="00CC77FD">
        <w:rPr>
          <w:b/>
          <w:bCs/>
        </w:rPr>
        <w:t>The lower of the two scores will be recorded for the student’s grade with comments of the two achieved scores in the grade book comment section along with a learning plan that requires remediation. Only (1) retest will be allowed per skill performance.</w:t>
      </w:r>
    </w:p>
    <w:p w14:paraId="5BA4364E" w14:textId="77777777" w:rsidR="00CC77FD" w:rsidRPr="00CC77FD" w:rsidRDefault="00CC77FD" w:rsidP="00306F67">
      <w:pPr>
        <w:numPr>
          <w:ilvl w:val="1"/>
          <w:numId w:val="14"/>
        </w:numPr>
      </w:pPr>
      <w:r w:rsidRPr="00CC77FD">
        <w:t>When a classroom absence occurs, the student is held responsible for the content addressed. It is the student’s responsibility to contact the instructor for any special make-up or assignments.</w:t>
      </w:r>
    </w:p>
    <w:p w14:paraId="45C43CA1" w14:textId="77777777" w:rsidR="00CC77FD" w:rsidRPr="00CC77FD" w:rsidRDefault="00CC77FD" w:rsidP="00306F67">
      <w:pPr>
        <w:numPr>
          <w:ilvl w:val="1"/>
          <w:numId w:val="14"/>
        </w:numPr>
      </w:pPr>
      <w:bookmarkStart w:id="33" w:name="_Hlk123806993"/>
      <w:r w:rsidRPr="00CC77FD">
        <w:t>Late Papers/Assignments:</w:t>
      </w:r>
    </w:p>
    <w:p w14:paraId="1456D4B7" w14:textId="77777777" w:rsidR="00CC77FD" w:rsidRPr="00CC77FD" w:rsidRDefault="00CC77FD" w:rsidP="00306F67">
      <w:pPr>
        <w:numPr>
          <w:ilvl w:val="2"/>
          <w:numId w:val="14"/>
        </w:numPr>
      </w:pPr>
      <w:r w:rsidRPr="00CC77FD">
        <w:t xml:space="preserve">Points on all assignments may be deducted for </w:t>
      </w:r>
      <w:r w:rsidRPr="00CC77FD">
        <w:rPr>
          <w:u w:val="single"/>
        </w:rPr>
        <w:t>each calendar day</w:t>
      </w:r>
      <w:r w:rsidRPr="00CC77FD">
        <w:t xml:space="preserve"> the paper/assignment is new (weekends included).  See the course syllabus for details.</w:t>
      </w:r>
    </w:p>
    <w:p w14:paraId="622B3D5B" w14:textId="77777777" w:rsidR="00CC77FD" w:rsidRPr="00CC77FD" w:rsidRDefault="00CC77FD" w:rsidP="00306F67">
      <w:pPr>
        <w:numPr>
          <w:ilvl w:val="2"/>
          <w:numId w:val="14"/>
        </w:numPr>
      </w:pPr>
      <w:r w:rsidRPr="00CC77FD">
        <w:t>For classroom and course expectations, students should refer to the course syllabus for specific instructions.</w:t>
      </w:r>
    </w:p>
    <w:p w14:paraId="2FDDB3D6" w14:textId="77777777" w:rsidR="00CC77FD" w:rsidRPr="00CC77FD" w:rsidRDefault="00CC77FD" w:rsidP="00306F67">
      <w:pPr>
        <w:numPr>
          <w:ilvl w:val="2"/>
          <w:numId w:val="14"/>
        </w:numPr>
        <w:rPr>
          <w:bCs/>
        </w:rPr>
      </w:pPr>
      <w:bookmarkStart w:id="34" w:name="•_Minimum_of_5%_deduction_of_points_may_"/>
      <w:bookmarkEnd w:id="34"/>
      <w:r w:rsidRPr="00CC77FD">
        <w:rPr>
          <w:bCs/>
        </w:rPr>
        <w:t>Minimum of 5% deduction of points may vary according to the instructor’s expectations.</w:t>
      </w:r>
    </w:p>
    <w:p w14:paraId="6748E22B" w14:textId="77777777" w:rsidR="00CC77FD" w:rsidRPr="00CC77FD" w:rsidRDefault="00CC77FD" w:rsidP="00306F67">
      <w:pPr>
        <w:numPr>
          <w:ilvl w:val="2"/>
          <w:numId w:val="14"/>
        </w:numPr>
        <w:rPr>
          <w:bCs/>
        </w:rPr>
      </w:pPr>
      <w:r w:rsidRPr="00CC77FD">
        <w:rPr>
          <w:bCs/>
        </w:rPr>
        <w:t>No late assignments will be accepted after 7 days.</w:t>
      </w:r>
    </w:p>
    <w:p w14:paraId="72198C1F" w14:textId="77777777" w:rsidR="00CC77FD" w:rsidRPr="00CC77FD" w:rsidRDefault="00CC77FD" w:rsidP="00306F67">
      <w:pPr>
        <w:numPr>
          <w:ilvl w:val="1"/>
          <w:numId w:val="14"/>
        </w:numPr>
      </w:pPr>
      <w:r w:rsidRPr="00CC77FD">
        <w:t>Late Exam Policy:</w:t>
      </w:r>
    </w:p>
    <w:p w14:paraId="59216ECE" w14:textId="77777777" w:rsidR="00CC77FD" w:rsidRPr="00CC77FD" w:rsidRDefault="00CC77FD" w:rsidP="00306F67">
      <w:pPr>
        <w:numPr>
          <w:ilvl w:val="2"/>
          <w:numId w:val="14"/>
        </w:numPr>
      </w:pPr>
      <w:r w:rsidRPr="00CC77FD">
        <w:t>Students are expected to take exams at the scheduled time.</w:t>
      </w:r>
    </w:p>
    <w:p w14:paraId="72A4C440" w14:textId="77777777" w:rsidR="00CC77FD" w:rsidRPr="00CC77FD" w:rsidRDefault="00CC77FD" w:rsidP="00306F67">
      <w:pPr>
        <w:numPr>
          <w:ilvl w:val="2"/>
          <w:numId w:val="14"/>
        </w:numPr>
      </w:pPr>
      <w:r w:rsidRPr="00CC77FD">
        <w:t>If unable to take the test at the scheduled time, students must call or e-mail their instructor before                                                 the exam to report their absence. It is at the faculty members discretion if and when a late exam may be re-allocated. Refer to the course syllabus for specific instructions. At total of 5% of the total possible exam points will automatically be deducted for all late exams.</w:t>
      </w:r>
    </w:p>
    <w:p w14:paraId="3609CF46" w14:textId="77777777" w:rsidR="00CC77FD" w:rsidRPr="00CC77FD" w:rsidRDefault="00CC77FD" w:rsidP="00306F67">
      <w:pPr>
        <w:numPr>
          <w:ilvl w:val="2"/>
          <w:numId w:val="14"/>
        </w:numPr>
      </w:pPr>
      <w:r w:rsidRPr="00CC77FD">
        <w:t xml:space="preserve">Failure to take a late exam at the agreed upon date and time may result in a zero (0) for the final score. </w:t>
      </w:r>
    </w:p>
    <w:p w14:paraId="0652C71F" w14:textId="77777777" w:rsidR="00CC77FD" w:rsidRPr="00DA7D26" w:rsidRDefault="00CC77FD" w:rsidP="00DA7D26">
      <w:pPr>
        <w:pStyle w:val="NoSpacing"/>
        <w:rPr>
          <w:b/>
          <w:bCs/>
        </w:rPr>
      </w:pPr>
      <w:bookmarkStart w:id="35" w:name="Grading_Expectations_for_Clinical_Course"/>
      <w:bookmarkEnd w:id="33"/>
      <w:bookmarkEnd w:id="35"/>
      <w:r w:rsidRPr="00DA7D26">
        <w:rPr>
          <w:b/>
          <w:bCs/>
        </w:rPr>
        <w:t>Grading Expectations for Clinical Courses</w:t>
      </w:r>
    </w:p>
    <w:p w14:paraId="10529CA1" w14:textId="335CD9A3" w:rsidR="00CC77FD" w:rsidRPr="00CC77FD" w:rsidRDefault="00CC77FD" w:rsidP="00743E16">
      <w:pPr>
        <w:pStyle w:val="NoSpacing"/>
      </w:pPr>
      <w:r w:rsidRPr="00CC77FD">
        <w:t>The clinical grade is a combination of performance in the off-campus clinical setting, on-campus clinical(simulation) setting, assignments, and professionalism demonstrated while</w:t>
      </w:r>
      <w:r w:rsidR="00743E16">
        <w:t xml:space="preserve"> </w:t>
      </w:r>
      <w:r w:rsidRPr="00CC77FD">
        <w:t>associated with the clinical experience.</w:t>
      </w:r>
    </w:p>
    <w:p w14:paraId="4C4F825C" w14:textId="4972C48D" w:rsidR="00CC77FD" w:rsidRPr="00CC77FD" w:rsidRDefault="00C30590" w:rsidP="00743E16">
      <w:pPr>
        <w:ind w:left="420"/>
      </w:pPr>
      <w:r>
        <w:t>C</w:t>
      </w:r>
      <w:r w:rsidR="00CC77FD" w:rsidRPr="00CC77FD">
        <w:t>linical Performance:</w:t>
      </w:r>
    </w:p>
    <w:p w14:paraId="2148F444" w14:textId="77777777" w:rsidR="00CC77FD" w:rsidRPr="00CC77FD" w:rsidRDefault="00CC77FD" w:rsidP="00306F67">
      <w:pPr>
        <w:numPr>
          <w:ilvl w:val="1"/>
          <w:numId w:val="16"/>
        </w:numPr>
      </w:pPr>
      <w:r w:rsidRPr="00CC77FD">
        <w:t>Clinical course criteria are established by faculty and are in the course syllabus.</w:t>
      </w:r>
    </w:p>
    <w:p w14:paraId="06CF9D50" w14:textId="77777777" w:rsidR="00CC77FD" w:rsidRPr="00CC77FD" w:rsidRDefault="00CC77FD" w:rsidP="00306F67">
      <w:pPr>
        <w:numPr>
          <w:ilvl w:val="1"/>
          <w:numId w:val="16"/>
        </w:numPr>
      </w:pPr>
      <w:r w:rsidRPr="00CC77FD">
        <w:t>Students must meet or exceed the minimum performance standards established in the Clinical Evaluation Tool (CET) to achieve a passing grade in the clinical course.</w:t>
      </w:r>
    </w:p>
    <w:p w14:paraId="65D2B9E9" w14:textId="414B5363" w:rsidR="00CC77FD" w:rsidRPr="00CC77FD" w:rsidRDefault="00CC77FD" w:rsidP="00CC77FD">
      <w:r w:rsidRPr="00CC77FD">
        <w:lastRenderedPageBreak/>
        <w:t xml:space="preserve">Satisfactory performance must be attained at the end of each clinical rotation to enable the student to progress in the </w:t>
      </w:r>
      <w:r w:rsidR="00743E16">
        <w:t>Surgical Technology</w:t>
      </w:r>
      <w:r w:rsidRPr="00CC77FD">
        <w:t xml:space="preserve"> Program.</w:t>
      </w:r>
    </w:p>
    <w:p w14:paraId="0074BD85" w14:textId="77777777" w:rsidR="00CC77FD" w:rsidRPr="00AC1544" w:rsidRDefault="00CC77FD" w:rsidP="00AC1544">
      <w:pPr>
        <w:pStyle w:val="NoSpacing"/>
        <w:rPr>
          <w:b/>
          <w:bCs/>
        </w:rPr>
      </w:pPr>
      <w:bookmarkStart w:id="36" w:name="Medication_Math_Competency"/>
      <w:bookmarkStart w:id="37" w:name="Retests"/>
      <w:bookmarkEnd w:id="36"/>
      <w:bookmarkEnd w:id="37"/>
      <w:r w:rsidRPr="00AC1544">
        <w:rPr>
          <w:b/>
          <w:bCs/>
        </w:rPr>
        <w:t>Retests</w:t>
      </w:r>
    </w:p>
    <w:p w14:paraId="1997378A" w14:textId="7D71D515" w:rsidR="00CC77FD" w:rsidRPr="00CC77FD" w:rsidRDefault="00CC77FD" w:rsidP="00AC1544">
      <w:pPr>
        <w:pStyle w:val="NoSpacing"/>
      </w:pPr>
      <w:r w:rsidRPr="00CC77FD">
        <w:t xml:space="preserve">Although retests are highly discouraged in the </w:t>
      </w:r>
      <w:r w:rsidR="00AC1544">
        <w:t>surgical technology</w:t>
      </w:r>
      <w:r w:rsidRPr="00CC77FD">
        <w:t xml:space="preserve"> program as that is not consistent with the </w:t>
      </w:r>
      <w:r w:rsidR="00AC1544">
        <w:t>surg</w:t>
      </w:r>
      <w:r w:rsidR="00481124">
        <w:t xml:space="preserve">ical technology </w:t>
      </w:r>
      <w:r w:rsidRPr="00CC77FD">
        <w:t xml:space="preserve">profession, they may be allowed at the </w:t>
      </w:r>
      <w:r w:rsidR="00481124">
        <w:t>surgical technology</w:t>
      </w:r>
      <w:r w:rsidRPr="00CC77FD">
        <w:t xml:space="preserve"> instructors’ discretion. Retests will be scheduled outside of the regular class. The lower of the two scores will be recorded for the student’s grade with comments on the two achieved scores in the grade book comment section.</w:t>
      </w:r>
    </w:p>
    <w:p w14:paraId="261E64F6" w14:textId="77777777" w:rsidR="00795660" w:rsidRDefault="00795660" w:rsidP="00481124">
      <w:pPr>
        <w:pStyle w:val="NoSpacing"/>
        <w:rPr>
          <w:b/>
          <w:bCs/>
        </w:rPr>
      </w:pPr>
    </w:p>
    <w:p w14:paraId="13F2ADF0" w14:textId="5C6EEA46" w:rsidR="00684C52" w:rsidRPr="00481124" w:rsidRDefault="00684C52" w:rsidP="00481124">
      <w:pPr>
        <w:pStyle w:val="NoSpacing"/>
        <w:rPr>
          <w:b/>
          <w:bCs/>
        </w:rPr>
      </w:pPr>
      <w:r w:rsidRPr="00481124">
        <w:rPr>
          <w:b/>
          <w:bCs/>
        </w:rPr>
        <w:t>Student Clinical Responsibilities &amp; Requirements</w:t>
      </w:r>
    </w:p>
    <w:p w14:paraId="6007914C" w14:textId="71FE8D80" w:rsidR="00684C52" w:rsidRDefault="00684C52" w:rsidP="00306F67">
      <w:pPr>
        <w:pStyle w:val="NoSpacing"/>
        <w:numPr>
          <w:ilvl w:val="0"/>
          <w:numId w:val="22"/>
        </w:numPr>
      </w:pPr>
      <w:r w:rsidRPr="00684C52">
        <w:t>Provide up-to-date program documentation</w:t>
      </w:r>
      <w:r w:rsidR="00330948">
        <w:t>.</w:t>
      </w:r>
    </w:p>
    <w:p w14:paraId="5D66045D" w14:textId="77777777" w:rsidR="00330948" w:rsidRPr="00684C52" w:rsidRDefault="00330948" w:rsidP="00330948">
      <w:pPr>
        <w:pStyle w:val="NoSpacing"/>
        <w:ind w:left="1200"/>
      </w:pPr>
    </w:p>
    <w:p w14:paraId="3BD4B774" w14:textId="2DC23D1A" w:rsidR="00684C52" w:rsidRPr="00684C52" w:rsidRDefault="00684C52" w:rsidP="00306F67">
      <w:pPr>
        <w:numPr>
          <w:ilvl w:val="0"/>
          <w:numId w:val="22"/>
        </w:numPr>
      </w:pPr>
      <w:r w:rsidRPr="00684C52">
        <w:t xml:space="preserve">Maintain confidentiality of patient information. </w:t>
      </w:r>
    </w:p>
    <w:p w14:paraId="6A8EA2D2" w14:textId="77777777" w:rsidR="00684C52" w:rsidRPr="00684C52" w:rsidRDefault="00684C52" w:rsidP="00306F67">
      <w:pPr>
        <w:numPr>
          <w:ilvl w:val="0"/>
          <w:numId w:val="22"/>
        </w:numPr>
      </w:pPr>
      <w:r w:rsidRPr="00684C52">
        <w:t>Arrive on time, in appropriate uniform, and ready for the clinical experience.</w:t>
      </w:r>
    </w:p>
    <w:p w14:paraId="7D094FA4" w14:textId="77777777" w:rsidR="00684C52" w:rsidRPr="00684C52" w:rsidRDefault="00684C52" w:rsidP="00306F67">
      <w:pPr>
        <w:numPr>
          <w:ilvl w:val="0"/>
          <w:numId w:val="22"/>
        </w:numPr>
      </w:pPr>
      <w:r w:rsidRPr="00684C52">
        <w:t>Arrive at clinical “professionally ready,” in a state of psychological and physical health, which is non-threatening to the clients and/or others. Students must be in a state of alertness throughout all clinical experiences.</w:t>
      </w:r>
    </w:p>
    <w:p w14:paraId="6941425C" w14:textId="77777777" w:rsidR="00684C52" w:rsidRPr="00684C52" w:rsidRDefault="00684C52" w:rsidP="00306F67">
      <w:pPr>
        <w:numPr>
          <w:ilvl w:val="0"/>
          <w:numId w:val="22"/>
        </w:numPr>
      </w:pPr>
      <w:r w:rsidRPr="00684C52">
        <w:t xml:space="preserve">Notify the instructor when ill, late, or unable to come in for a clinical experience by the outlined process. See </w:t>
      </w:r>
      <w:r w:rsidRPr="00684C52">
        <w:rPr>
          <w:i/>
        </w:rPr>
        <w:t>Clinical Absences</w:t>
      </w:r>
      <w:r w:rsidRPr="00684C52">
        <w:t>.</w:t>
      </w:r>
    </w:p>
    <w:p w14:paraId="079B9FF6" w14:textId="0FAED5B5" w:rsidR="00684C52" w:rsidRPr="00684C52" w:rsidRDefault="00684C52" w:rsidP="00306F67">
      <w:pPr>
        <w:numPr>
          <w:ilvl w:val="0"/>
          <w:numId w:val="21"/>
        </w:numPr>
      </w:pPr>
      <w:r w:rsidRPr="00684C52">
        <w:t>Use effective communication in all interactions, including verbal, written, and non-verbal, accurately and appropriately interact with peers, nursing staff, support staff, and instructor. Uses therapeutic communication skills when communicating with clients and families.</w:t>
      </w:r>
    </w:p>
    <w:p w14:paraId="7854605A" w14:textId="713A330E" w:rsidR="00684C52" w:rsidRPr="00684C52" w:rsidRDefault="00684C52" w:rsidP="00306F67">
      <w:pPr>
        <w:numPr>
          <w:ilvl w:val="0"/>
          <w:numId w:val="21"/>
        </w:numPr>
      </w:pPr>
      <w:r w:rsidRPr="00684C52">
        <w:t>Inform the instructor if there are potential conflicts with a clinical assignment, such as being assigned to care for a friend or family member while in the role of a student nurse.</w:t>
      </w:r>
    </w:p>
    <w:p w14:paraId="5801618B" w14:textId="77777777" w:rsidR="00684C52" w:rsidRPr="00684C52" w:rsidRDefault="00684C52" w:rsidP="00306F67">
      <w:pPr>
        <w:numPr>
          <w:ilvl w:val="0"/>
          <w:numId w:val="21"/>
        </w:numPr>
      </w:pPr>
      <w:r w:rsidRPr="00684C52">
        <w:t xml:space="preserve">Adhere to the </w:t>
      </w:r>
      <w:r w:rsidRPr="00684C52">
        <w:rPr>
          <w:i/>
        </w:rPr>
        <w:t xml:space="preserve">Dress &amp; Grooming Code </w:t>
      </w:r>
      <w:r w:rsidRPr="00684C52">
        <w:t>found below.</w:t>
      </w:r>
    </w:p>
    <w:p w14:paraId="4807ED48" w14:textId="77777777" w:rsidR="00684C52" w:rsidRPr="00684C52" w:rsidRDefault="00684C52" w:rsidP="00306F67">
      <w:pPr>
        <w:numPr>
          <w:ilvl w:val="0"/>
          <w:numId w:val="21"/>
        </w:numPr>
      </w:pPr>
      <w:r w:rsidRPr="00684C52">
        <w:t>Store books or personal items in lockers provided or designated areas by the clinical instructor if available or in the student’s vehicle. Students are advised not to leave any valuables unattended or unsecured. Clinical sites do not claim responsibility for students’ belongings.</w:t>
      </w:r>
    </w:p>
    <w:p w14:paraId="7326D08C" w14:textId="77777777" w:rsidR="00684C52" w:rsidRPr="00684C52" w:rsidRDefault="00684C52" w:rsidP="00306F67">
      <w:pPr>
        <w:numPr>
          <w:ilvl w:val="0"/>
          <w:numId w:val="21"/>
        </w:numPr>
      </w:pPr>
      <w:r w:rsidRPr="00684C52">
        <w:t>Coordinate own transportation to assigned clinical sites and adhere to the parking guidelines of the clinical site.</w:t>
      </w:r>
    </w:p>
    <w:p w14:paraId="331B928E" w14:textId="77777777" w:rsidR="00684C52" w:rsidRPr="00684C52" w:rsidRDefault="00684C52" w:rsidP="00306F67">
      <w:pPr>
        <w:numPr>
          <w:ilvl w:val="0"/>
          <w:numId w:val="21"/>
        </w:numPr>
      </w:pPr>
      <w:r w:rsidRPr="00684C52">
        <w:t>Recognize no personal calls are to be taken at the clinical facility, except in the case of an emergency.</w:t>
      </w:r>
    </w:p>
    <w:p w14:paraId="43D229A0" w14:textId="77777777" w:rsidR="00684C52" w:rsidRPr="00684C52" w:rsidRDefault="00684C52" w:rsidP="00306F67">
      <w:pPr>
        <w:numPr>
          <w:ilvl w:val="0"/>
          <w:numId w:val="21"/>
        </w:numPr>
      </w:pPr>
      <w:r w:rsidRPr="00684C52">
        <w:t>Respect the clinical rule of no cell phones being allowed to be carried during the clinical experience. If allowed on-site, they must be placed in a backpack or purse and left in a designated area determined by the clinical site.</w:t>
      </w:r>
    </w:p>
    <w:p w14:paraId="7093C95F" w14:textId="77777777" w:rsidR="00684C52" w:rsidRPr="00684C52" w:rsidRDefault="00684C52" w:rsidP="00306F67">
      <w:pPr>
        <w:numPr>
          <w:ilvl w:val="0"/>
          <w:numId w:val="21"/>
        </w:numPr>
      </w:pPr>
      <w:r w:rsidRPr="00684C52">
        <w:t>Personal visits to hospitalized friends/relatives during the clinical experience are not permitted.</w:t>
      </w:r>
    </w:p>
    <w:p w14:paraId="70A13114" w14:textId="77777777" w:rsidR="00684C52" w:rsidRPr="00684C52" w:rsidRDefault="00684C52" w:rsidP="00306F67">
      <w:pPr>
        <w:numPr>
          <w:ilvl w:val="0"/>
          <w:numId w:val="21"/>
        </w:numPr>
      </w:pPr>
      <w:r w:rsidRPr="00684C52">
        <w:t>Remain at the clinical facility during the clinical hours. Students are not allowed to leave the clinical site without the specific knowledge and consent of the instructor. Students are to inform their clinical instructor when leaving the assigned clinical area/floor.</w:t>
      </w:r>
    </w:p>
    <w:p w14:paraId="4B714CC7" w14:textId="77777777" w:rsidR="00684C52" w:rsidRPr="00013EFD" w:rsidRDefault="00684C52" w:rsidP="00013EFD">
      <w:pPr>
        <w:pStyle w:val="NoSpacing"/>
        <w:rPr>
          <w:b/>
          <w:bCs/>
        </w:rPr>
      </w:pPr>
      <w:bookmarkStart w:id="38" w:name="Dress_&amp;_Grooming_Code"/>
      <w:bookmarkEnd w:id="38"/>
      <w:r w:rsidRPr="00013EFD">
        <w:rPr>
          <w:b/>
          <w:bCs/>
        </w:rPr>
        <w:t>Dress &amp; Grooming Code</w:t>
      </w:r>
    </w:p>
    <w:p w14:paraId="549B38FF" w14:textId="68C429ED" w:rsidR="00684C52" w:rsidRPr="00684C52" w:rsidRDefault="00684C52" w:rsidP="00013EFD">
      <w:pPr>
        <w:pStyle w:val="NoSpacing"/>
      </w:pPr>
      <w:r w:rsidRPr="00684C52">
        <w:t xml:space="preserve">For simulation experiences and clinical, a complete uniform must be worn, which consists of a </w:t>
      </w:r>
      <w:r w:rsidR="00013EFD">
        <w:t xml:space="preserve">light blue </w:t>
      </w:r>
      <w:r w:rsidRPr="00684C52">
        <w:t>colored scrub top with charcoal (medium) gray straight-legged, cotton/polyester pants or skirt, and appropriate footwear. A plain white, crew-necked, or turtle-necked shirt may be worn under the scrub top.</w:t>
      </w:r>
    </w:p>
    <w:p w14:paraId="61E66C25" w14:textId="77777777" w:rsidR="00684C52" w:rsidRPr="00684C52" w:rsidRDefault="00684C52" w:rsidP="00306F67">
      <w:pPr>
        <w:numPr>
          <w:ilvl w:val="1"/>
          <w:numId w:val="21"/>
        </w:numPr>
      </w:pPr>
      <w:r w:rsidRPr="00684C52">
        <w:t>Uniforms must be modest, neat, clean, and professional looking.</w:t>
      </w:r>
    </w:p>
    <w:p w14:paraId="5FCFBBA7" w14:textId="0823AAE8" w:rsidR="00684C52" w:rsidRPr="00684C52" w:rsidRDefault="00684C52" w:rsidP="00306F67">
      <w:pPr>
        <w:numPr>
          <w:ilvl w:val="1"/>
          <w:numId w:val="21"/>
        </w:numPr>
      </w:pPr>
      <w:r w:rsidRPr="00684C52">
        <w:lastRenderedPageBreak/>
        <w:t xml:space="preserve">Shoes for clinical must be clean and supportive. </w:t>
      </w:r>
      <w:proofErr w:type="spellStart"/>
      <w:r w:rsidRPr="00684C52">
        <w:t>Dansko</w:t>
      </w:r>
      <w:proofErr w:type="spellEnd"/>
      <w:r w:rsidRPr="00684C52">
        <w:t>® styled work clogs are permitted. No canvas or webbed shoes, crocks, sandals, or open-back shoes are allowed.</w:t>
      </w:r>
      <w:r w:rsidR="0011406D">
        <w:t xml:space="preserve"> Shoe covers must be worn at all times unless you leave those shoes at the clinical site</w:t>
      </w:r>
      <w:r w:rsidR="00EE3484">
        <w:t xml:space="preserve"> forever.</w:t>
      </w:r>
    </w:p>
    <w:p w14:paraId="3F5EEB4E" w14:textId="77777777" w:rsidR="00684C52" w:rsidRPr="00684C52" w:rsidRDefault="00684C52" w:rsidP="00306F67">
      <w:pPr>
        <w:numPr>
          <w:ilvl w:val="1"/>
          <w:numId w:val="21"/>
        </w:numPr>
      </w:pPr>
      <w:r w:rsidRPr="00684C52">
        <w:t>Sock or hose must be worn with shoes—no bare skin of feet or legs.</w:t>
      </w:r>
    </w:p>
    <w:p w14:paraId="4281E961" w14:textId="77777777" w:rsidR="00684C52" w:rsidRPr="00684C52" w:rsidRDefault="00684C52" w:rsidP="00306F67">
      <w:pPr>
        <w:numPr>
          <w:ilvl w:val="1"/>
          <w:numId w:val="21"/>
        </w:numPr>
      </w:pPr>
      <w:r w:rsidRPr="00684C52">
        <w:t>Uniform pants/skirts need to be hemmed a minimum of one inch off the floor to stay compliant with infection prevention.</w:t>
      </w:r>
    </w:p>
    <w:p w14:paraId="7E9123B9" w14:textId="0C678240" w:rsidR="00684C52" w:rsidRPr="00684C52" w:rsidRDefault="00684C52" w:rsidP="00306F67">
      <w:pPr>
        <w:numPr>
          <w:ilvl w:val="1"/>
          <w:numId w:val="21"/>
        </w:numPr>
      </w:pPr>
      <w:r w:rsidRPr="00684C52">
        <w:t xml:space="preserve">Alterations to the basic student uniform may be permitted, allowing students to comply with cultural and religious dress codes. A request to alter the dress and grooming code must be done two weeks before the clinical start date. The request must meet infection prevention standards and be acceptable to the assigned clinical site. If the clinical site objects to the student’s uniform request, SCC’s </w:t>
      </w:r>
      <w:r w:rsidR="00063ABB">
        <w:t>Surgical Technology</w:t>
      </w:r>
      <w:r w:rsidRPr="00684C52">
        <w:t xml:space="preserve"> </w:t>
      </w:r>
      <w:r w:rsidR="00063ABB">
        <w:t>P</w:t>
      </w:r>
      <w:r w:rsidRPr="00684C52">
        <w:t>rogram cannot guarantee an alternative clinical placement.</w:t>
      </w:r>
    </w:p>
    <w:p w14:paraId="21147EA6" w14:textId="77777777" w:rsidR="00684C52" w:rsidRPr="00684C52" w:rsidRDefault="00684C52" w:rsidP="00306F67">
      <w:pPr>
        <w:numPr>
          <w:ilvl w:val="1"/>
          <w:numId w:val="21"/>
        </w:numPr>
      </w:pPr>
      <w:r w:rsidRPr="00684C52">
        <w:t>The Hijab headdress is the most commonly asked about an alteration in uniform. Acceptable details include black, white, gray, or navy for color, the shorter version without adornments or tassels.</w:t>
      </w:r>
    </w:p>
    <w:p w14:paraId="2A4B6552" w14:textId="338D8D11" w:rsidR="00684C52" w:rsidRPr="00684C52" w:rsidRDefault="00684C52" w:rsidP="00306F67">
      <w:pPr>
        <w:numPr>
          <w:ilvl w:val="1"/>
          <w:numId w:val="21"/>
        </w:numPr>
      </w:pPr>
      <w:r w:rsidRPr="00684C52">
        <w:t xml:space="preserve">Skirts are </w:t>
      </w:r>
      <w:r w:rsidR="002D69A9">
        <w:t xml:space="preserve">not </w:t>
      </w:r>
      <w:r w:rsidRPr="00684C52">
        <w:t>allowed for clinical</w:t>
      </w:r>
      <w:r w:rsidR="002D69A9">
        <w:t>.</w:t>
      </w:r>
    </w:p>
    <w:p w14:paraId="297ACB6A" w14:textId="69586D6A" w:rsidR="00684C52" w:rsidRPr="00684C52" w:rsidRDefault="0086648B" w:rsidP="00306F67">
      <w:pPr>
        <w:numPr>
          <w:ilvl w:val="1"/>
          <w:numId w:val="21"/>
        </w:numPr>
      </w:pPr>
      <w:r>
        <w:t xml:space="preserve"> </w:t>
      </w:r>
      <w:r w:rsidR="00684C52" w:rsidRPr="00684C52">
        <w:t xml:space="preserve">An approved SCC </w:t>
      </w:r>
      <w:r w:rsidR="00E52C4C">
        <w:t xml:space="preserve">surgical technology </w:t>
      </w:r>
      <w:r w:rsidR="00684C52" w:rsidRPr="00684C52">
        <w:t xml:space="preserve">patch (purchased at the bookstore) must be sewn or fabric glued on </w:t>
      </w:r>
      <w:r w:rsidR="00E52C4C">
        <w:t>the surgical scrub cap</w:t>
      </w:r>
      <w:r w:rsidR="00684C52" w:rsidRPr="00684C52">
        <w:t xml:space="preserve"> at the time of clinical orientation.</w:t>
      </w:r>
    </w:p>
    <w:p w14:paraId="66DA6611" w14:textId="31061209" w:rsidR="00684C52" w:rsidRPr="00684C52" w:rsidRDefault="0086648B" w:rsidP="00306F67">
      <w:pPr>
        <w:numPr>
          <w:ilvl w:val="1"/>
          <w:numId w:val="21"/>
        </w:numPr>
      </w:pPr>
      <w:r>
        <w:t xml:space="preserve"> </w:t>
      </w:r>
      <w:r w:rsidR="00684C52" w:rsidRPr="00684C52">
        <w:t>The SCC student photo name badge must be worn for every day of the clinical, simulation, and lab test outs.</w:t>
      </w:r>
    </w:p>
    <w:p w14:paraId="638A7BBB" w14:textId="572B574C" w:rsidR="00684C52" w:rsidRPr="00684C52" w:rsidRDefault="00264376" w:rsidP="00306F67">
      <w:pPr>
        <w:pStyle w:val="ListParagraph"/>
        <w:numPr>
          <w:ilvl w:val="1"/>
          <w:numId w:val="21"/>
        </w:numPr>
      </w:pPr>
      <w:r>
        <w:t xml:space="preserve"> </w:t>
      </w:r>
      <w:r w:rsidR="00684C52" w:rsidRPr="00684C52">
        <w:t>Hair must be clean and styled neatly off the collar to give a professional appearance. Hair of chin-length or longer must be secured behind the head. Long hair must be styled in a controlled fashion. Bangs longer than the eyebrows must be secured. No unnatural hair color is allowed (i.e., blue, pink, etc.). Facial hair (mustaches and beards) must be clean and neatly trimmed to no more than one inch in length.</w:t>
      </w:r>
    </w:p>
    <w:p w14:paraId="52B9A1CE" w14:textId="67618CBF" w:rsidR="00684C52" w:rsidRPr="00684C52" w:rsidRDefault="00264376" w:rsidP="00306F67">
      <w:pPr>
        <w:numPr>
          <w:ilvl w:val="1"/>
          <w:numId w:val="21"/>
        </w:numPr>
      </w:pPr>
      <w:r>
        <w:t xml:space="preserve">  </w:t>
      </w:r>
      <w:r w:rsidR="00684C52" w:rsidRPr="00684C52">
        <w:t>Fingernails are to be short (less than ¼ inch in length) and neatly filed. No acrylic, gel, or false                                                             fingernails may be worn. Nail polish may be worn if it is natural in color with no chips or blemishes.</w:t>
      </w:r>
    </w:p>
    <w:p w14:paraId="368132C1" w14:textId="47C42493" w:rsidR="00684C52" w:rsidRPr="00684C52" w:rsidRDefault="00264376" w:rsidP="00306F67">
      <w:pPr>
        <w:numPr>
          <w:ilvl w:val="1"/>
          <w:numId w:val="21"/>
        </w:numPr>
      </w:pPr>
      <w:r>
        <w:t xml:space="preserve">  </w:t>
      </w:r>
      <w:r w:rsidR="00684C52" w:rsidRPr="00684C52">
        <w:t>Jewelry should be limited to the following:</w:t>
      </w:r>
    </w:p>
    <w:p w14:paraId="264148F9" w14:textId="0C7E5480" w:rsidR="00684C52" w:rsidRPr="00684C52" w:rsidRDefault="00684C52" w:rsidP="00306F67">
      <w:pPr>
        <w:numPr>
          <w:ilvl w:val="2"/>
          <w:numId w:val="21"/>
        </w:numPr>
      </w:pPr>
      <w:r w:rsidRPr="00684C52">
        <w:t>Wedding/engagement rings are</w:t>
      </w:r>
      <w:r w:rsidR="00E81B70">
        <w:t xml:space="preserve"> not</w:t>
      </w:r>
      <w:r w:rsidRPr="00684C52">
        <w:t xml:space="preserve"> allowed</w:t>
      </w:r>
      <w:r w:rsidR="00E81B70">
        <w:t>.</w:t>
      </w:r>
    </w:p>
    <w:p w14:paraId="31993813" w14:textId="77777777" w:rsidR="00684C52" w:rsidRPr="00684C52" w:rsidRDefault="00684C52" w:rsidP="00306F67">
      <w:pPr>
        <w:numPr>
          <w:ilvl w:val="2"/>
          <w:numId w:val="21"/>
        </w:numPr>
      </w:pPr>
      <w:r w:rsidRPr="00684C52">
        <w:t>One set of pierced earrings, no larger than the size of a dime, maybe worn while giving direct patientcare. No loops or dangle earrings are permitted. All other earring piercings are to be moved. Flesh-colored ear gauges may be worn.</w:t>
      </w:r>
    </w:p>
    <w:p w14:paraId="5E08EC8B" w14:textId="76A11538" w:rsidR="00684C52" w:rsidRPr="00684C52" w:rsidRDefault="00684C52" w:rsidP="00306F67">
      <w:pPr>
        <w:numPr>
          <w:ilvl w:val="2"/>
          <w:numId w:val="21"/>
        </w:numPr>
      </w:pPr>
      <w:r w:rsidRPr="00684C52">
        <w:t xml:space="preserve">No visible body piercings are allowed. This includes the brow, cheek, ear, lip, nose, septum, surface, and tongue. Students who are unable to comply with clinical site-specific body piercing policies are not guaranteed an alternative clinical placement, and progression in the </w:t>
      </w:r>
      <w:r w:rsidR="0040501A">
        <w:t>Surgical Technology</w:t>
      </w:r>
      <w:r w:rsidRPr="00684C52">
        <w:t xml:space="preserve"> program may be affected.</w:t>
      </w:r>
    </w:p>
    <w:p w14:paraId="176780D1" w14:textId="284EB69A" w:rsidR="00684C52" w:rsidRPr="00684C52" w:rsidRDefault="00264376" w:rsidP="00306F67">
      <w:pPr>
        <w:numPr>
          <w:ilvl w:val="1"/>
          <w:numId w:val="21"/>
        </w:numPr>
      </w:pPr>
      <w:r>
        <w:t xml:space="preserve">  </w:t>
      </w:r>
      <w:r w:rsidR="00684C52" w:rsidRPr="00684C52">
        <w:t>Tattoos:</w:t>
      </w:r>
    </w:p>
    <w:p w14:paraId="78C5901D" w14:textId="77777777" w:rsidR="00684C52" w:rsidRPr="00684C52" w:rsidRDefault="00684C52" w:rsidP="00306F67">
      <w:pPr>
        <w:numPr>
          <w:ilvl w:val="0"/>
          <w:numId w:val="20"/>
        </w:numPr>
      </w:pPr>
      <w:r w:rsidRPr="00684C52">
        <w:t>Students will be asked to cover tattoos (within reason or any that may be considered offensive) before arriving at the clinical site.</w:t>
      </w:r>
    </w:p>
    <w:p w14:paraId="4E369F98" w14:textId="77777777" w:rsidR="00684C52" w:rsidRPr="00684C52" w:rsidRDefault="00684C52" w:rsidP="00306F67">
      <w:pPr>
        <w:numPr>
          <w:ilvl w:val="0"/>
          <w:numId w:val="20"/>
        </w:numPr>
      </w:pPr>
      <w:r w:rsidRPr="00684C52">
        <w:t>Students who are unable to comply with clinical site-specific tattoo policies are not guaranteed an alternative clinical placement, and progression in the nursing program may be affected.</w:t>
      </w:r>
    </w:p>
    <w:p w14:paraId="20957C30" w14:textId="54A0835F" w:rsidR="00684C52" w:rsidRPr="00684C52" w:rsidRDefault="00264376" w:rsidP="00306F67">
      <w:pPr>
        <w:pStyle w:val="ListParagraph"/>
        <w:numPr>
          <w:ilvl w:val="1"/>
          <w:numId w:val="21"/>
        </w:numPr>
      </w:pPr>
      <w:r>
        <w:lastRenderedPageBreak/>
        <w:t xml:space="preserve"> </w:t>
      </w:r>
      <w:r w:rsidR="00684C52" w:rsidRPr="00684C52">
        <w:t>Good personal hygiene is essential. Bathe frequently, and use antiperspirant/deodorant. Avoid extreme make-up. Body odors may be addressed by an instructor during clinical and result in being dismissed from the clinical site.</w:t>
      </w:r>
    </w:p>
    <w:p w14:paraId="21C9FB7B" w14:textId="504311E8" w:rsidR="00684C52" w:rsidRPr="00684C52" w:rsidRDefault="00264376" w:rsidP="00306F67">
      <w:pPr>
        <w:pStyle w:val="ListParagraph"/>
        <w:numPr>
          <w:ilvl w:val="1"/>
          <w:numId w:val="21"/>
        </w:numPr>
      </w:pPr>
      <w:r>
        <w:t xml:space="preserve"> </w:t>
      </w:r>
      <w:r w:rsidR="00684C52" w:rsidRPr="00684C52">
        <w:t>No perfume, lotion, cologne, aftershave, or smoke odor is permitted.</w:t>
      </w:r>
    </w:p>
    <w:p w14:paraId="5CC16071" w14:textId="469C5830" w:rsidR="00684C52" w:rsidRPr="00684C52" w:rsidRDefault="00264376" w:rsidP="00306F67">
      <w:pPr>
        <w:numPr>
          <w:ilvl w:val="1"/>
          <w:numId w:val="21"/>
        </w:numPr>
      </w:pPr>
      <w:r>
        <w:t xml:space="preserve">  </w:t>
      </w:r>
      <w:r w:rsidR="00684C52" w:rsidRPr="00684C52">
        <w:t>Chewing gum, drinking beverages, or eating in the clinical area is inappropriate. Students should not eat food that has been provided to the clinical staff unless otherwise directed.</w:t>
      </w:r>
    </w:p>
    <w:p w14:paraId="019DC930" w14:textId="725879D7" w:rsidR="00684C52" w:rsidRPr="00684C52" w:rsidRDefault="00264376" w:rsidP="00306F67">
      <w:pPr>
        <w:numPr>
          <w:ilvl w:val="1"/>
          <w:numId w:val="21"/>
        </w:numPr>
      </w:pPr>
      <w:r>
        <w:t xml:space="preserve">  </w:t>
      </w:r>
      <w:r w:rsidR="00684C52" w:rsidRPr="00684C52">
        <w:t>No exposed cleavage or skin on the back or abdomen at the clinical sites.</w:t>
      </w:r>
    </w:p>
    <w:p w14:paraId="7B9ABAF2" w14:textId="2B9DCE8F" w:rsidR="00684C52" w:rsidRPr="00684C52" w:rsidRDefault="00264376" w:rsidP="00306F67">
      <w:pPr>
        <w:numPr>
          <w:ilvl w:val="1"/>
          <w:numId w:val="21"/>
        </w:numPr>
      </w:pPr>
      <w:r>
        <w:t xml:space="preserve">  </w:t>
      </w:r>
      <w:r w:rsidR="00684C52" w:rsidRPr="00684C52">
        <w:t>Uniforms must be worn for clinical and simulation activities</w:t>
      </w:r>
      <w:r w:rsidR="003207FE">
        <w:rPr>
          <w:strike/>
        </w:rPr>
        <w:t xml:space="preserve">.  </w:t>
      </w:r>
      <w:r w:rsidR="00684C52" w:rsidRPr="00684C52">
        <w:t>For cleanliness reasons and infection prevention purposes, uniforms are not to be worn at SCC for classes unless required for presentations or simulations.</w:t>
      </w:r>
    </w:p>
    <w:p w14:paraId="7A02C105" w14:textId="7F61FD56" w:rsidR="00684C52" w:rsidRPr="00684C52" w:rsidRDefault="00264376" w:rsidP="00306F67">
      <w:pPr>
        <w:numPr>
          <w:ilvl w:val="1"/>
          <w:numId w:val="21"/>
        </w:numPr>
      </w:pPr>
      <w:r>
        <w:t xml:space="preserve">  </w:t>
      </w:r>
      <w:r w:rsidR="00684C52" w:rsidRPr="00684C52">
        <w:t>No smoking, vaping, or alcohol consumption is allowed while in SCC uniform.</w:t>
      </w:r>
    </w:p>
    <w:p w14:paraId="699AEECF" w14:textId="122A6EC4" w:rsidR="00684C52" w:rsidRPr="006A1F41" w:rsidRDefault="00286C23" w:rsidP="006A1F41">
      <w:pPr>
        <w:pStyle w:val="NoSpacing"/>
        <w:rPr>
          <w:b/>
        </w:rPr>
      </w:pPr>
      <w:bookmarkStart w:id="39" w:name="Health_Simulation_Center_and_Basic_Lab_G"/>
      <w:bookmarkEnd w:id="39"/>
      <w:r w:rsidRPr="006A1F41">
        <w:rPr>
          <w:b/>
        </w:rPr>
        <w:t xml:space="preserve">Health Simulation Center and </w:t>
      </w:r>
      <w:r w:rsidR="00684C52" w:rsidRPr="006A1F41">
        <w:rPr>
          <w:b/>
        </w:rPr>
        <w:t>Laboratory Guidelines, Safety, and Performances</w:t>
      </w:r>
    </w:p>
    <w:p w14:paraId="77C86080" w14:textId="77777777" w:rsidR="00684C52" w:rsidRPr="00684C52" w:rsidRDefault="00684C52" w:rsidP="006A1F41">
      <w:pPr>
        <w:pStyle w:val="NoSpacing"/>
      </w:pPr>
      <w:r w:rsidRPr="00684C52">
        <w:t xml:space="preserve">The Health Simulation Center and Basic Lab are environments that offer authentic learning activities to mimic real life. These experiences require the level of professionalism expected in the clinical setting. The expectation is to be prepared for simulation and lab days as you would be for any off-site clinical day. For example, arrive on time, dress appropriately based on the activities, have your ‘tools’ at hand (watch, stethoscope, nametag, etc.), and have a positive, interactive attitude. </w:t>
      </w:r>
    </w:p>
    <w:p w14:paraId="5D2AFE84" w14:textId="77777777" w:rsidR="00684C52" w:rsidRPr="00684C52" w:rsidRDefault="00684C52" w:rsidP="00684C52">
      <w:r w:rsidRPr="00684C52">
        <w:rPr>
          <w:u w:val="single"/>
        </w:rPr>
        <w:t>Purpose</w:t>
      </w:r>
      <w:r w:rsidRPr="00684C52">
        <w:t>:</w:t>
      </w:r>
    </w:p>
    <w:p w14:paraId="5572FD12" w14:textId="77777777" w:rsidR="00684C52" w:rsidRPr="00684C52" w:rsidRDefault="00684C52" w:rsidP="00306F67">
      <w:pPr>
        <w:numPr>
          <w:ilvl w:val="0"/>
          <w:numId w:val="19"/>
        </w:numPr>
      </w:pPr>
      <w:r w:rsidRPr="00684C52">
        <w:t>Provide efficient, safe, clean, and well-maintained lab environments to promote optimal learning opportunities for all lab users.</w:t>
      </w:r>
    </w:p>
    <w:p w14:paraId="376383B1" w14:textId="77777777" w:rsidR="00684C52" w:rsidRPr="00684C52" w:rsidRDefault="00684C52" w:rsidP="00306F67">
      <w:pPr>
        <w:numPr>
          <w:ilvl w:val="0"/>
          <w:numId w:val="19"/>
        </w:numPr>
      </w:pPr>
      <w:r w:rsidRPr="00684C52">
        <w:t xml:space="preserve">Protect and maintain lab equipment for optimal use by faculty/staff/students/community users. </w:t>
      </w:r>
    </w:p>
    <w:p w14:paraId="7FBFE335" w14:textId="77777777" w:rsidR="00684C52" w:rsidRPr="00684C52" w:rsidRDefault="00684C52" w:rsidP="00684C52">
      <w:r w:rsidRPr="00684C52">
        <w:rPr>
          <w:u w:val="single"/>
        </w:rPr>
        <w:t>Policy</w:t>
      </w:r>
      <w:r w:rsidRPr="00684C52">
        <w:t>:</w:t>
      </w:r>
    </w:p>
    <w:p w14:paraId="7F7C5426" w14:textId="77777777" w:rsidR="00684C52" w:rsidRPr="00684C52" w:rsidRDefault="00684C52" w:rsidP="00306F67">
      <w:pPr>
        <w:numPr>
          <w:ilvl w:val="0"/>
          <w:numId w:val="18"/>
        </w:numPr>
      </w:pPr>
      <w:r w:rsidRPr="00684C52">
        <w:t>Students must participate in a lab/Health Simulation Center orientation.</w:t>
      </w:r>
    </w:p>
    <w:p w14:paraId="4361D971" w14:textId="2105FF92" w:rsidR="00684C52" w:rsidRPr="00684C52" w:rsidRDefault="00684C52" w:rsidP="00306F67">
      <w:pPr>
        <w:numPr>
          <w:ilvl w:val="0"/>
          <w:numId w:val="18"/>
        </w:numPr>
      </w:pPr>
      <w:r w:rsidRPr="00684C52">
        <w:t>No eating or drinking is permitted in the lab except screw top containers in the classroom section of the lab only or by permission of the faculty. Students should use waste containers outside of</w:t>
      </w:r>
      <w:r w:rsidR="006C6AE4">
        <w:t xml:space="preserve"> </w:t>
      </w:r>
      <w:r w:rsidRPr="00684C52">
        <w:t>the simulation/lab area.</w:t>
      </w:r>
    </w:p>
    <w:p w14:paraId="1BDFA6CF" w14:textId="77777777" w:rsidR="00684C52" w:rsidRPr="00684C52" w:rsidRDefault="00684C52" w:rsidP="00306F67">
      <w:pPr>
        <w:numPr>
          <w:ilvl w:val="0"/>
          <w:numId w:val="18"/>
        </w:numPr>
      </w:pPr>
      <w:r w:rsidRPr="00684C52">
        <w:t>Wash your hands upon entering and leaving the lab.</w:t>
      </w:r>
    </w:p>
    <w:p w14:paraId="6E0F161C" w14:textId="6C0DA89A" w:rsidR="00684C52" w:rsidRPr="00684C52" w:rsidRDefault="00684C52" w:rsidP="00306F67">
      <w:pPr>
        <w:numPr>
          <w:ilvl w:val="0"/>
          <w:numId w:val="18"/>
        </w:numPr>
      </w:pPr>
      <w:r w:rsidRPr="00684C52">
        <w:t>No felt-tipped markers, ink pens, acetone, iodine, or other staining medications should be placed near the manikins. No newsprint or inked lines of any kind will be placed on or near the manikins.</w:t>
      </w:r>
    </w:p>
    <w:p w14:paraId="53D011E1" w14:textId="77777777" w:rsidR="00684C52" w:rsidRPr="00684C52" w:rsidRDefault="00684C52" w:rsidP="00306F67">
      <w:pPr>
        <w:numPr>
          <w:ilvl w:val="0"/>
          <w:numId w:val="18"/>
        </w:numPr>
      </w:pPr>
      <w:r w:rsidRPr="00684C52">
        <w:t>Pick up any waste materials observed on the floor and place them in the trash/recycle containers.</w:t>
      </w:r>
    </w:p>
    <w:p w14:paraId="704AB92E" w14:textId="77777777" w:rsidR="00684C52" w:rsidRPr="00684C52" w:rsidRDefault="00684C52" w:rsidP="00306F67">
      <w:pPr>
        <w:numPr>
          <w:ilvl w:val="0"/>
          <w:numId w:val="18"/>
        </w:numPr>
      </w:pPr>
      <w:r w:rsidRPr="00684C52">
        <w:t>No recapping of any simulated practice safety needles. Used needles and syringes must be placed in sharp containers and are not to be discarded in trash containers.</w:t>
      </w:r>
    </w:p>
    <w:p w14:paraId="7DAF0EBF" w14:textId="77777777" w:rsidR="00684C52" w:rsidRPr="00684C52" w:rsidRDefault="00684C52" w:rsidP="00306F67">
      <w:pPr>
        <w:numPr>
          <w:ilvl w:val="0"/>
          <w:numId w:val="18"/>
        </w:numPr>
      </w:pPr>
      <w:r w:rsidRPr="00684C52">
        <w:t>If you accidentally are stuck by a non-sterile needle (non-blood borne exposure) or your skin comes in contact with contaminated material, follow the ANA guidelines:</w:t>
      </w:r>
    </w:p>
    <w:p w14:paraId="3FD5AB19" w14:textId="77777777" w:rsidR="00684C52" w:rsidRPr="00684C52" w:rsidRDefault="00684C52" w:rsidP="00306F67">
      <w:pPr>
        <w:numPr>
          <w:ilvl w:val="1"/>
          <w:numId w:val="18"/>
        </w:numPr>
      </w:pPr>
      <w:r w:rsidRPr="00684C52">
        <w:t>Provide care to the exposure site by washing the wound and skin with soap and water.</w:t>
      </w:r>
    </w:p>
    <w:p w14:paraId="0311C5B6" w14:textId="77777777" w:rsidR="00684C52" w:rsidRPr="00684C52" w:rsidRDefault="00684C52" w:rsidP="00306F67">
      <w:pPr>
        <w:numPr>
          <w:ilvl w:val="1"/>
          <w:numId w:val="18"/>
        </w:numPr>
      </w:pPr>
      <w:r w:rsidRPr="00684C52">
        <w:t>Immediately seek evaluation and treatment for the injury as advised by the instructor.</w:t>
      </w:r>
    </w:p>
    <w:p w14:paraId="5BDA929C" w14:textId="77777777" w:rsidR="00684C52" w:rsidRPr="00684C52" w:rsidRDefault="00684C52" w:rsidP="00306F67">
      <w:pPr>
        <w:numPr>
          <w:ilvl w:val="1"/>
          <w:numId w:val="18"/>
        </w:numPr>
      </w:pPr>
      <w:r w:rsidRPr="00684C52">
        <w:t>Report the incident to your instructor and document it according to institutional policy, including the type and brand of the device causing injury, the department where the injury occurred, and an explanation of the incident.</w:t>
      </w:r>
    </w:p>
    <w:p w14:paraId="6B374D0E" w14:textId="77777777" w:rsidR="00684C52" w:rsidRPr="00684C52" w:rsidRDefault="00684C52" w:rsidP="00306F67">
      <w:pPr>
        <w:numPr>
          <w:ilvl w:val="0"/>
          <w:numId w:val="18"/>
        </w:numPr>
      </w:pPr>
      <w:r w:rsidRPr="00684C52">
        <w:lastRenderedPageBreak/>
        <w:t>Wipe up all spills on the floor.</w:t>
      </w:r>
    </w:p>
    <w:p w14:paraId="4393EF86" w14:textId="77777777" w:rsidR="00684C52" w:rsidRPr="00684C52" w:rsidRDefault="00684C52" w:rsidP="00306F67">
      <w:pPr>
        <w:numPr>
          <w:ilvl w:val="0"/>
          <w:numId w:val="18"/>
        </w:numPr>
      </w:pPr>
      <w:r w:rsidRPr="00684C52">
        <w:t>Return equipment to designated locations; for example, needles &amp; syringes to syringe boxes in designated areas. Syringe boxes, syringes, and needles must remain in the lab.</w:t>
      </w:r>
    </w:p>
    <w:p w14:paraId="1D58AEA4" w14:textId="77777777" w:rsidR="00684C52" w:rsidRPr="00684C52" w:rsidRDefault="00684C52" w:rsidP="00306F67">
      <w:pPr>
        <w:numPr>
          <w:ilvl w:val="0"/>
          <w:numId w:val="18"/>
        </w:numPr>
      </w:pPr>
      <w:r w:rsidRPr="00684C52">
        <w:t>Return beds to the appropriate position with linens straightened and over bed tables in place before leaving.</w:t>
      </w:r>
    </w:p>
    <w:p w14:paraId="6E307D93" w14:textId="77777777" w:rsidR="00684C52" w:rsidRPr="00684C52" w:rsidRDefault="00684C52" w:rsidP="00306F67">
      <w:pPr>
        <w:numPr>
          <w:ilvl w:val="0"/>
          <w:numId w:val="18"/>
        </w:numPr>
      </w:pPr>
      <w:r w:rsidRPr="00684C52">
        <w:t>Return manikins to bed and neatly make the bed (if applicable).</w:t>
      </w:r>
    </w:p>
    <w:p w14:paraId="554E72DA" w14:textId="77777777" w:rsidR="00684C52" w:rsidRPr="00684C52" w:rsidRDefault="00684C52" w:rsidP="00306F67">
      <w:pPr>
        <w:numPr>
          <w:ilvl w:val="0"/>
          <w:numId w:val="18"/>
        </w:numPr>
      </w:pPr>
      <w:r w:rsidRPr="00684C52">
        <w:t>Report any incidents or malfunctions to your instructor, who will notify the Health Simulation Coordinator.</w:t>
      </w:r>
    </w:p>
    <w:p w14:paraId="3D98F82D" w14:textId="77777777" w:rsidR="00684C52" w:rsidRPr="00684C52" w:rsidRDefault="00684C52" w:rsidP="00306F67">
      <w:pPr>
        <w:numPr>
          <w:ilvl w:val="0"/>
          <w:numId w:val="18"/>
        </w:numPr>
      </w:pPr>
      <w:r w:rsidRPr="00684C52">
        <w:t>Attend to own personal and valuable items. Keep valuable items locked in lockers or cars. Do not leave personal items in the classroom. SCC is not responsible for lost or stolen student items from the lab.</w:t>
      </w:r>
    </w:p>
    <w:p w14:paraId="3075AE2A" w14:textId="77777777" w:rsidR="00684C52" w:rsidRPr="00684C52" w:rsidRDefault="00684C52" w:rsidP="00306F67">
      <w:pPr>
        <w:numPr>
          <w:ilvl w:val="0"/>
          <w:numId w:val="18"/>
        </w:numPr>
      </w:pPr>
      <w:r w:rsidRPr="00684C52">
        <w:t>When engaging in simulation, students should dress in appropriate clinical uniforms or as directed by your faculty member, including shoes, name tags, and tools.</w:t>
      </w:r>
    </w:p>
    <w:p w14:paraId="2DA7569A" w14:textId="77777777" w:rsidR="00684C52" w:rsidRPr="00684C52" w:rsidRDefault="00684C52" w:rsidP="00306F67">
      <w:pPr>
        <w:numPr>
          <w:ilvl w:val="0"/>
          <w:numId w:val="18"/>
        </w:numPr>
      </w:pPr>
      <w:r w:rsidRPr="00684C52">
        <w:t>Treat the manikins with respect. Treat the simulation scenario as a real patient interaction. Follow quality of life, confidentiality, and infection control standards.</w:t>
      </w:r>
    </w:p>
    <w:p w14:paraId="07B22784" w14:textId="77777777" w:rsidR="00684C52" w:rsidRPr="00684C52" w:rsidRDefault="00684C52" w:rsidP="00684C52">
      <w:pPr>
        <w:rPr>
          <w:b/>
          <w:bCs/>
        </w:rPr>
      </w:pPr>
      <w:bookmarkStart w:id="40" w:name="**Students_with_latex_or_Betadine/iodine"/>
      <w:bookmarkEnd w:id="40"/>
      <w:r w:rsidRPr="00684C52">
        <w:rPr>
          <w:b/>
          <w:bCs/>
        </w:rPr>
        <w:t>**Students with latex or Betadine/iodine allergy should notify their faculty instructor and lab personnel.</w:t>
      </w:r>
    </w:p>
    <w:p w14:paraId="7555BEEB" w14:textId="77777777" w:rsidR="00684C52" w:rsidRPr="00D37687" w:rsidRDefault="00684C52" w:rsidP="00D37687">
      <w:pPr>
        <w:pStyle w:val="NoSpacing"/>
        <w:rPr>
          <w:b/>
          <w:bCs/>
        </w:rPr>
      </w:pPr>
      <w:r w:rsidRPr="00D37687">
        <w:rPr>
          <w:b/>
          <w:bCs/>
        </w:rPr>
        <w:t>On-Campus Clinical (Simulation) Expectations and Grading</w:t>
      </w:r>
    </w:p>
    <w:p w14:paraId="758A42F7" w14:textId="08121D3D" w:rsidR="00684C52" w:rsidRPr="00684C52" w:rsidRDefault="00684C52" w:rsidP="00306F67">
      <w:pPr>
        <w:pStyle w:val="NoSpacing"/>
        <w:numPr>
          <w:ilvl w:val="0"/>
          <w:numId w:val="17"/>
        </w:numPr>
      </w:pPr>
      <w:r w:rsidRPr="00684C52">
        <w:t>Every student is expected to arrive on time, be dressed appropriately, and accept the role assigned to them.</w:t>
      </w:r>
    </w:p>
    <w:p w14:paraId="5437F8D6" w14:textId="77777777" w:rsidR="00684C52" w:rsidRPr="00684C52" w:rsidRDefault="00684C52" w:rsidP="00306F67">
      <w:pPr>
        <w:numPr>
          <w:ilvl w:val="0"/>
          <w:numId w:val="17"/>
        </w:numPr>
      </w:pPr>
      <w:r w:rsidRPr="00684C52">
        <w:t>Every student is expected to be totally prepared for the on-campus clinical/simulation experience, including the preparation requirements for on-campus clinical/simulation completed by the start of on-campus clinical/simulation for full participation.</w:t>
      </w:r>
    </w:p>
    <w:p w14:paraId="0252145F" w14:textId="77777777" w:rsidR="00684C52" w:rsidRPr="00684C52" w:rsidRDefault="00684C52" w:rsidP="00306F67">
      <w:pPr>
        <w:numPr>
          <w:ilvl w:val="0"/>
          <w:numId w:val="17"/>
        </w:numPr>
      </w:pPr>
      <w:r w:rsidRPr="00684C52">
        <w:t>On-campus clinicals are graded like an off-campus clinical day and follow the same no- show make-up policy</w:t>
      </w:r>
    </w:p>
    <w:p w14:paraId="21E41FD5" w14:textId="77777777" w:rsidR="00684C52" w:rsidRPr="00684C52" w:rsidRDefault="00684C52" w:rsidP="00306F67">
      <w:pPr>
        <w:numPr>
          <w:ilvl w:val="0"/>
          <w:numId w:val="17"/>
        </w:numPr>
      </w:pPr>
      <w:r w:rsidRPr="00684C52">
        <w:t>Grading will follow the simulation rubric.</w:t>
      </w:r>
    </w:p>
    <w:p w14:paraId="47A6055F" w14:textId="77777777" w:rsidR="00684C52" w:rsidRPr="00684C52" w:rsidRDefault="00684C52" w:rsidP="00306F67">
      <w:pPr>
        <w:numPr>
          <w:ilvl w:val="1"/>
          <w:numId w:val="17"/>
        </w:numPr>
      </w:pPr>
      <w:r w:rsidRPr="00684C52">
        <w:t>If a student arrives at the on-campus clinical/simulation with the packet partially completed or not completed, or if the packet is not available at the beginning of the simulation, zero points will be earned for preparation and simulation.</w:t>
      </w:r>
    </w:p>
    <w:p w14:paraId="4728F9EF" w14:textId="77777777" w:rsidR="00684C52" w:rsidRPr="00684C52" w:rsidRDefault="00684C52" w:rsidP="00306F67">
      <w:pPr>
        <w:numPr>
          <w:ilvl w:val="1"/>
          <w:numId w:val="17"/>
        </w:numPr>
      </w:pPr>
      <w:r w:rsidRPr="00684C52">
        <w:t>Post-simulation and/or debriefing points may be possibly earned if expected participation is demonstrated.</w:t>
      </w:r>
    </w:p>
    <w:p w14:paraId="0A09194C" w14:textId="77777777" w:rsidR="00684C52" w:rsidRPr="00684C52" w:rsidRDefault="00684C52" w:rsidP="00306F67">
      <w:pPr>
        <w:numPr>
          <w:ilvl w:val="1"/>
          <w:numId w:val="17"/>
        </w:numPr>
      </w:pPr>
      <w:r w:rsidRPr="00684C52">
        <w:t>In the case of the student not being prepared, they will be dismissed. This may result in an unexcused absence that cannot be made up which could lead to course failure.</w:t>
      </w:r>
    </w:p>
    <w:p w14:paraId="0BB81420" w14:textId="3D0B602A" w:rsidR="00371D39" w:rsidRPr="00C621AB" w:rsidRDefault="00371D39" w:rsidP="00371D39">
      <w:pPr>
        <w:rPr>
          <w:b/>
        </w:rPr>
      </w:pPr>
      <w:bookmarkStart w:id="41" w:name="Chapter_5:_Graduation,_Pinning,_and_Lice"/>
      <w:bookmarkEnd w:id="41"/>
      <w:r w:rsidRPr="00C621AB">
        <w:rPr>
          <w:b/>
          <w:u w:val="single"/>
        </w:rPr>
        <w:t>College Graduation Requirements</w:t>
      </w:r>
    </w:p>
    <w:p w14:paraId="2FE8CF51" w14:textId="08970338" w:rsidR="00371D39" w:rsidRPr="00C621AB" w:rsidRDefault="00371D39" w:rsidP="00371D39">
      <w:r w:rsidRPr="00C621AB">
        <w:t xml:space="preserve">Students are eligible for graduation when they have successfully fulfilled the requirements of the diploma or degree in the </w:t>
      </w:r>
      <w:r w:rsidR="007C7E2A">
        <w:t>Surgical Technology</w:t>
      </w:r>
      <w:r w:rsidRPr="00C621AB">
        <w:t xml:space="preserve"> </w:t>
      </w:r>
      <w:r w:rsidR="007C7E2A">
        <w:t>P</w:t>
      </w:r>
      <w:r w:rsidRPr="00C621AB">
        <w:t>rogram.</w:t>
      </w:r>
    </w:p>
    <w:p w14:paraId="4D6007B1" w14:textId="77777777" w:rsidR="00582CCD" w:rsidRDefault="00582CCD" w:rsidP="004B27AC">
      <w:pPr>
        <w:rPr>
          <w:b/>
        </w:rPr>
      </w:pPr>
    </w:p>
    <w:p w14:paraId="7E9749DB" w14:textId="77777777" w:rsidR="00795660" w:rsidRDefault="00795660" w:rsidP="004B27AC">
      <w:pPr>
        <w:rPr>
          <w:b/>
        </w:rPr>
      </w:pPr>
    </w:p>
    <w:p w14:paraId="561A7639" w14:textId="77777777" w:rsidR="00795660" w:rsidRDefault="00795660" w:rsidP="004B27AC">
      <w:pPr>
        <w:rPr>
          <w:b/>
        </w:rPr>
      </w:pPr>
    </w:p>
    <w:p w14:paraId="4C282C18" w14:textId="77777777" w:rsidR="00795660" w:rsidRDefault="00795660" w:rsidP="004B27AC">
      <w:pPr>
        <w:rPr>
          <w:b/>
        </w:rPr>
      </w:pPr>
    </w:p>
    <w:p w14:paraId="4B1395DB" w14:textId="4CC299BC" w:rsidR="00795660" w:rsidRDefault="00795660" w:rsidP="00795660">
      <w:pPr>
        <w:jc w:val="center"/>
        <w:rPr>
          <w:b/>
        </w:rPr>
      </w:pPr>
    </w:p>
    <w:p w14:paraId="51678CE5" w14:textId="6FBD452C" w:rsidR="004B27AC" w:rsidRPr="004B27AC" w:rsidRDefault="007C7E2A" w:rsidP="004B27AC">
      <w:pPr>
        <w:rPr>
          <w:b/>
        </w:rPr>
      </w:pPr>
      <w:r>
        <w:rPr>
          <w:b/>
        </w:rPr>
        <w:t xml:space="preserve">Surgical Technology </w:t>
      </w:r>
      <w:r w:rsidR="004B27AC" w:rsidRPr="004B27AC">
        <w:rPr>
          <w:b/>
        </w:rPr>
        <w:t>Program</w:t>
      </w:r>
    </w:p>
    <w:p w14:paraId="0C9519EA" w14:textId="77777777" w:rsidR="004B27AC" w:rsidRPr="004B27AC" w:rsidRDefault="004B27AC" w:rsidP="004B27AC">
      <w:pPr>
        <w:rPr>
          <w:b/>
        </w:rPr>
      </w:pPr>
      <w:r w:rsidRPr="004B27AC">
        <w:rPr>
          <w:b/>
        </w:rPr>
        <w:t>Request for Re-sequencing Form</w:t>
      </w:r>
    </w:p>
    <w:p w14:paraId="1B3C51DB" w14:textId="77777777" w:rsidR="00043AF9" w:rsidRDefault="004B27AC" w:rsidP="004B27AC">
      <w:pPr>
        <w:rPr>
          <w:b/>
        </w:rPr>
      </w:pPr>
      <w:r w:rsidRPr="004B27AC">
        <w:rPr>
          <w:b/>
        </w:rPr>
        <w:t>Submission Date:</w:t>
      </w:r>
      <w:r w:rsidRPr="004B27AC">
        <w:rPr>
          <w:bCs/>
          <w:u w:val="single"/>
        </w:rPr>
        <w:tab/>
      </w:r>
      <w:r w:rsidR="00043AF9" w:rsidRPr="00043AF9">
        <w:rPr>
          <w:bCs/>
          <w:u w:val="single"/>
        </w:rPr>
        <w:t>________________________</w:t>
      </w:r>
      <w:r w:rsidRPr="004B27AC">
        <w:rPr>
          <w:bCs/>
        </w:rPr>
        <w:tab/>
      </w:r>
      <w:r w:rsidRPr="004B27AC">
        <w:rPr>
          <w:b/>
        </w:rPr>
        <w:t>Year/Semester:</w:t>
      </w:r>
      <w:r w:rsidRPr="004B27AC">
        <w:rPr>
          <w:b/>
          <w:u w:val="single"/>
        </w:rPr>
        <w:tab/>
      </w:r>
      <w:r w:rsidRPr="004B27AC">
        <w:rPr>
          <w:b/>
          <w:u w:val="single"/>
        </w:rPr>
        <w:tab/>
      </w:r>
      <w:r w:rsidR="00043AF9">
        <w:rPr>
          <w:bCs/>
          <w:u w:val="single"/>
        </w:rPr>
        <w:t>________</w:t>
      </w:r>
      <w:r w:rsidRPr="004B27AC">
        <w:rPr>
          <w:b/>
        </w:rPr>
        <w:t xml:space="preserve"> </w:t>
      </w:r>
    </w:p>
    <w:p w14:paraId="79E6D401" w14:textId="147E3BD3" w:rsidR="00043AF9" w:rsidRDefault="004B27AC" w:rsidP="004B27AC">
      <w:pPr>
        <w:rPr>
          <w:b/>
          <w:u w:val="dotted"/>
        </w:rPr>
      </w:pPr>
      <w:r w:rsidRPr="004B27AC">
        <w:rPr>
          <w:b/>
        </w:rPr>
        <w:t xml:space="preserve">Student </w:t>
      </w:r>
      <w:r w:rsidR="00043AF9" w:rsidRPr="004B27AC">
        <w:rPr>
          <w:b/>
        </w:rPr>
        <w:t>Name</w:t>
      </w:r>
      <w:r w:rsidR="00043AF9" w:rsidRPr="004B27AC">
        <w:rPr>
          <w:bCs/>
        </w:rPr>
        <w:t>:</w:t>
      </w:r>
      <w:r w:rsidR="00043AF9" w:rsidRPr="00043AF9">
        <w:rPr>
          <w:bCs/>
          <w:u w:val="dotted"/>
        </w:rPr>
        <w:t xml:space="preserve"> _____________________________________________________________________________</w:t>
      </w:r>
    </w:p>
    <w:p w14:paraId="708DC261" w14:textId="05F47992" w:rsidR="001A2079" w:rsidRDefault="004B27AC" w:rsidP="004B27AC">
      <w:pPr>
        <w:rPr>
          <w:b/>
          <w:u w:val="dotted"/>
        </w:rPr>
      </w:pPr>
      <w:r w:rsidRPr="004B27AC">
        <w:rPr>
          <w:b/>
        </w:rPr>
        <w:t xml:space="preserve">SCC Tech ID: </w:t>
      </w:r>
      <w:r w:rsidR="00043AF9" w:rsidRPr="001A2079">
        <w:rPr>
          <w:bCs/>
        </w:rPr>
        <w:t>___________________________________</w:t>
      </w:r>
      <w:r w:rsidR="00043AF9" w:rsidRPr="004B27AC">
        <w:rPr>
          <w:b/>
        </w:rPr>
        <w:t>SCC</w:t>
      </w:r>
      <w:r w:rsidRPr="004B27AC">
        <w:rPr>
          <w:b/>
        </w:rPr>
        <w:t xml:space="preserve"> </w:t>
      </w:r>
      <w:r w:rsidR="001A2079" w:rsidRPr="004B27AC">
        <w:rPr>
          <w:b/>
        </w:rPr>
        <w:t>email:</w:t>
      </w:r>
      <w:r w:rsidR="001A2079" w:rsidRPr="001A2079">
        <w:rPr>
          <w:bCs/>
          <w:u w:val="dotted"/>
        </w:rPr>
        <w:t xml:space="preserve"> _____________________________________</w:t>
      </w:r>
    </w:p>
    <w:p w14:paraId="3150369A" w14:textId="62CD23C7" w:rsidR="004B27AC" w:rsidRPr="004B27AC" w:rsidRDefault="004B27AC" w:rsidP="004B27AC">
      <w:pPr>
        <w:rPr>
          <w:b/>
        </w:rPr>
      </w:pPr>
      <w:r w:rsidRPr="004B27AC">
        <w:rPr>
          <w:b/>
        </w:rPr>
        <w:t xml:space="preserve">Alt. email: </w:t>
      </w:r>
      <w:r w:rsidR="001A2079" w:rsidRPr="001A2079">
        <w:rPr>
          <w:bCs/>
          <w:u w:val="dotted"/>
        </w:rPr>
        <w:t>_______________________________________________</w:t>
      </w:r>
      <w:r w:rsidRPr="004B27AC">
        <w:rPr>
          <w:b/>
        </w:rPr>
        <w:t>Phone number(s</w:t>
      </w:r>
      <w:r w:rsidR="001A2079" w:rsidRPr="004B27AC">
        <w:rPr>
          <w:b/>
        </w:rPr>
        <w:t>):</w:t>
      </w:r>
      <w:r w:rsidR="001A2079" w:rsidRPr="001A2079">
        <w:rPr>
          <w:bCs/>
          <w:u w:val="dotted"/>
        </w:rPr>
        <w:t xml:space="preserve"> ________________________</w:t>
      </w:r>
    </w:p>
    <w:p w14:paraId="6D4B91DA" w14:textId="324E39AB" w:rsidR="004B27AC" w:rsidRPr="004B27AC" w:rsidRDefault="004B27AC" w:rsidP="004B27AC">
      <w:r w:rsidRPr="004B27AC">
        <w:rPr>
          <w:b/>
        </w:rPr>
        <w:t xml:space="preserve">Current cohort:   </w:t>
      </w:r>
      <w:r w:rsidR="007C7E2A">
        <w:t>___________________________________________________________________</w:t>
      </w:r>
    </w:p>
    <w:p w14:paraId="07274538" w14:textId="77777777" w:rsidR="004B27AC" w:rsidRPr="004B27AC" w:rsidRDefault="004B27AC" w:rsidP="004B27AC">
      <w:pPr>
        <w:rPr>
          <w:b/>
        </w:rPr>
      </w:pPr>
      <w:r w:rsidRPr="004B27AC">
        <w:rPr>
          <w:b/>
        </w:rPr>
        <w:t>Resequencing Information:</w:t>
      </w:r>
    </w:p>
    <w:p w14:paraId="3C389562" w14:textId="2EDDF0E8" w:rsidR="001E145F" w:rsidRDefault="004B27AC" w:rsidP="004B27AC">
      <w:r w:rsidRPr="004B27AC">
        <w:t>Course(s) withdrawn/</w:t>
      </w:r>
      <w:r w:rsidR="001A2079" w:rsidRPr="004B27AC">
        <w:t>failed:</w:t>
      </w:r>
      <w:r w:rsidR="001A2079">
        <w:t xml:space="preserve"> _</w:t>
      </w:r>
      <w:r w:rsidR="001E145F">
        <w:t>___________</w:t>
      </w:r>
      <w:r w:rsidR="00043AF9">
        <w:t>_____</w:t>
      </w:r>
      <w:r w:rsidRPr="004B27AC">
        <w:rPr>
          <w:u w:val="single"/>
        </w:rPr>
        <w:tab/>
      </w:r>
      <w:r w:rsidRPr="004B27AC">
        <w:t>Date of withdrawal (if applicable):</w:t>
      </w:r>
      <w:r w:rsidRPr="004B27AC">
        <w:rPr>
          <w:u w:val="single"/>
        </w:rPr>
        <w:t xml:space="preserve"> </w:t>
      </w:r>
      <w:r w:rsidR="001E145F">
        <w:rPr>
          <w:u w:val="single"/>
        </w:rPr>
        <w:t>____________</w:t>
      </w:r>
      <w:r w:rsidR="00043AF9">
        <w:rPr>
          <w:u w:val="single"/>
        </w:rPr>
        <w:t>___________</w:t>
      </w:r>
      <w:r w:rsidRPr="004B27AC">
        <w:t xml:space="preserve"> </w:t>
      </w:r>
    </w:p>
    <w:p w14:paraId="43C8A3E3" w14:textId="35309855" w:rsidR="001E145F" w:rsidRPr="004B27AC" w:rsidRDefault="005B4D02" w:rsidP="004B27AC">
      <w:r>
        <w:t>SURG</w:t>
      </w:r>
      <w:r w:rsidR="004B27AC" w:rsidRPr="004B27AC">
        <w:t xml:space="preserve"> course number(s)/name(s) requesting to re-sequence:</w:t>
      </w:r>
    </w:p>
    <w:p w14:paraId="7D09DB92" w14:textId="4FBA4D5F" w:rsidR="004B27AC" w:rsidRPr="004B27AC" w:rsidRDefault="004B27AC" w:rsidP="004B27AC">
      <w:r w:rsidRPr="004B27AC">
        <w:rPr>
          <w:noProof/>
        </w:rPr>
        <mc:AlternateContent>
          <mc:Choice Requires="wps">
            <w:drawing>
              <wp:anchor distT="0" distB="0" distL="0" distR="0" simplePos="0" relativeHeight="251661824" behindDoc="1" locked="0" layoutInCell="1" allowOverlap="1" wp14:anchorId="2ED9857D" wp14:editId="2AEC71F6">
                <wp:simplePos x="0" y="0"/>
                <wp:positionH relativeFrom="page">
                  <wp:posOffset>504825</wp:posOffset>
                </wp:positionH>
                <wp:positionV relativeFrom="paragraph">
                  <wp:posOffset>55245</wp:posOffset>
                </wp:positionV>
                <wp:extent cx="6642100" cy="1270"/>
                <wp:effectExtent l="0" t="0" r="0" b="0"/>
                <wp:wrapTopAndBottom/>
                <wp:docPr id="63" name="docshape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42100" cy="1270"/>
                        </a:xfrm>
                        <a:custGeom>
                          <a:avLst/>
                          <a:gdLst>
                            <a:gd name="T0" fmla="+- 0 795 795"/>
                            <a:gd name="T1" fmla="*/ T0 w 10460"/>
                            <a:gd name="T2" fmla="+- 0 11255 795"/>
                            <a:gd name="T3" fmla="*/ T2 w 10460"/>
                          </a:gdLst>
                          <a:ahLst/>
                          <a:cxnLst>
                            <a:cxn ang="0">
                              <a:pos x="T1" y="0"/>
                            </a:cxn>
                            <a:cxn ang="0">
                              <a:pos x="T3" y="0"/>
                            </a:cxn>
                          </a:cxnLst>
                          <a:rect l="0" t="0" r="r" b="b"/>
                          <a:pathLst>
                            <a:path w="10460">
                              <a:moveTo>
                                <a:pt x="0" y="0"/>
                              </a:moveTo>
                              <a:lnTo>
                                <a:pt x="10460" y="0"/>
                              </a:lnTo>
                            </a:path>
                          </a:pathLst>
                        </a:custGeom>
                        <a:noFill/>
                        <a:ln w="1524">
                          <a:solidFill>
                            <a:srgbClr val="7D7D7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27807" id="docshape48" o:spid="_x0000_s1026" alt="&quot;&quot;" style="position:absolute;margin-left:39.75pt;margin-top:4.35pt;width:523pt;height:.1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" path="m,l10460,e" filled="f" strokecolor="#7d7d7d" strokeweight=".12pt">
                <v:path arrowok="t" o:connecttype="custom" o:connectlocs="0,0;6642100,0" o:connectangles="0,0"/>
                <w10:wrap type="topAndBottom" anchorx="page"/>
              </v:shape>
            </w:pict>
          </mc:Fallback>
        </mc:AlternateContent>
      </w:r>
    </w:p>
    <w:p w14:paraId="7D65A2C0" w14:textId="0C2D374F" w:rsidR="004B27AC" w:rsidRPr="004B27AC" w:rsidRDefault="005B4D02" w:rsidP="004B27AC">
      <w:r>
        <w:t>SURG</w:t>
      </w:r>
      <w:r w:rsidR="004B27AC" w:rsidRPr="004B27AC">
        <w:t xml:space="preserve"> semester to </w:t>
      </w:r>
      <w:r w:rsidR="00F50EBF" w:rsidRPr="004B27AC">
        <w:t>repeat:</w:t>
      </w:r>
      <w:r w:rsidR="00F50EBF">
        <w:t xml:space="preserve"> _</w:t>
      </w:r>
      <w:r w:rsidR="00043AF9">
        <w:t>________________</w:t>
      </w:r>
      <w:r w:rsidR="004B27AC" w:rsidRPr="004B27AC">
        <w:rPr>
          <w:u w:val="single"/>
        </w:rPr>
        <w:tab/>
      </w:r>
      <w:r w:rsidR="004B27AC" w:rsidRPr="004B27AC">
        <w:t>_</w:t>
      </w:r>
    </w:p>
    <w:p w14:paraId="3F21A5A6" w14:textId="4128502C" w:rsidR="004B27AC" w:rsidRPr="004B27AC" w:rsidRDefault="004B27AC" w:rsidP="004B27AC">
      <w:pPr>
        <w:rPr>
          <w:b/>
        </w:rPr>
      </w:pPr>
      <w:r w:rsidRPr="004B27AC">
        <w:rPr>
          <w:b/>
        </w:rPr>
        <w:t>Items to include:</w:t>
      </w:r>
    </w:p>
    <w:p w14:paraId="08DC9B90" w14:textId="77777777" w:rsidR="004B27AC" w:rsidRPr="004B27AC" w:rsidRDefault="004B27AC" w:rsidP="00306F67">
      <w:pPr>
        <w:numPr>
          <w:ilvl w:val="0"/>
          <w:numId w:val="24"/>
        </w:numPr>
      </w:pPr>
      <w:r w:rsidRPr="004B27AC">
        <w:t>Copy of most recent transcript or DARs report.</w:t>
      </w:r>
    </w:p>
    <w:p w14:paraId="3E5A1E45" w14:textId="77777777" w:rsidR="00F50EBF" w:rsidRDefault="004B27AC" w:rsidP="00306F67">
      <w:pPr>
        <w:numPr>
          <w:ilvl w:val="0"/>
          <w:numId w:val="24"/>
        </w:numPr>
      </w:pPr>
      <w:r w:rsidRPr="004B27AC">
        <w:t>This re-sequence application form.</w:t>
      </w:r>
    </w:p>
    <w:p w14:paraId="05D634AC" w14:textId="464774D6" w:rsidR="004B27AC" w:rsidRPr="004B27AC" w:rsidRDefault="004B27AC" w:rsidP="00306F67">
      <w:pPr>
        <w:numPr>
          <w:ilvl w:val="0"/>
          <w:numId w:val="24"/>
        </w:numPr>
      </w:pPr>
      <w:r w:rsidRPr="004B27AC">
        <w:t>Requested cohort to re-sequence to</w:t>
      </w:r>
      <w:r w:rsidRPr="004B27AC">
        <w:rPr>
          <w:u w:val="single"/>
        </w:rPr>
        <w:tab/>
      </w:r>
      <w:r w:rsidRPr="004B27AC">
        <w:t>_</w:t>
      </w:r>
      <w:r w:rsidR="00043AF9">
        <w:t>________________</w:t>
      </w:r>
    </w:p>
    <w:p w14:paraId="046535B9" w14:textId="77777777" w:rsidR="004B27AC" w:rsidRPr="004B27AC" w:rsidRDefault="004B27AC" w:rsidP="00460F7D">
      <w:r w:rsidRPr="004B27AC">
        <w:t>Documentation from professionals that have assisted in any circumstances that have led to unsatisfactory academic performance.</w:t>
      </w:r>
    </w:p>
    <w:p w14:paraId="39CAAEBC" w14:textId="77777777" w:rsidR="004B27AC" w:rsidRPr="004B27AC" w:rsidRDefault="004B27AC" w:rsidP="00306F67">
      <w:pPr>
        <w:numPr>
          <w:ilvl w:val="0"/>
          <w:numId w:val="24"/>
        </w:numPr>
      </w:pPr>
      <w:r w:rsidRPr="004B27AC">
        <w:t>In the attached word document:</w:t>
      </w:r>
    </w:p>
    <w:p w14:paraId="2F9E2270" w14:textId="77777777" w:rsidR="004B27AC" w:rsidRPr="004B27AC" w:rsidRDefault="004B27AC" w:rsidP="00306F67">
      <w:pPr>
        <w:numPr>
          <w:ilvl w:val="0"/>
          <w:numId w:val="24"/>
        </w:numPr>
      </w:pPr>
      <w:r w:rsidRPr="004B27AC">
        <w:t>Outline of factors attributing to the need for re-sequence.</w:t>
      </w:r>
    </w:p>
    <w:p w14:paraId="609BE8BE" w14:textId="77777777" w:rsidR="004B27AC" w:rsidRPr="004B27AC" w:rsidRDefault="004B27AC" w:rsidP="00306F67">
      <w:pPr>
        <w:numPr>
          <w:ilvl w:val="0"/>
          <w:numId w:val="24"/>
        </w:numPr>
      </w:pPr>
      <w:r w:rsidRPr="004B27AC">
        <w:t>Specific, realistic, detailed, and clearly explained plans to strengthen future success in the program to prevent any further failures:</w:t>
      </w:r>
    </w:p>
    <w:p w14:paraId="583CBADB" w14:textId="77777777" w:rsidR="004B27AC" w:rsidRPr="004B27AC" w:rsidRDefault="004B27AC" w:rsidP="00306F67">
      <w:pPr>
        <w:numPr>
          <w:ilvl w:val="1"/>
          <w:numId w:val="24"/>
        </w:numPr>
      </w:pPr>
      <w:r w:rsidRPr="004B27AC">
        <w:t>Academic steps,</w:t>
      </w:r>
    </w:p>
    <w:p w14:paraId="2CD94ABD" w14:textId="77777777" w:rsidR="004B27AC" w:rsidRPr="004B27AC" w:rsidRDefault="004B27AC" w:rsidP="00306F67">
      <w:pPr>
        <w:numPr>
          <w:ilvl w:val="1"/>
          <w:numId w:val="24"/>
        </w:numPr>
      </w:pPr>
      <w:r w:rsidRPr="004B27AC">
        <w:t>work-life balance,</w:t>
      </w:r>
    </w:p>
    <w:p w14:paraId="2714ECB5" w14:textId="77777777" w:rsidR="004B27AC" w:rsidRPr="004B27AC" w:rsidRDefault="004B27AC" w:rsidP="00306F67">
      <w:pPr>
        <w:numPr>
          <w:ilvl w:val="1"/>
          <w:numId w:val="24"/>
        </w:numPr>
      </w:pPr>
      <w:r w:rsidRPr="004B27AC">
        <w:t>and any plans to contribute to success.</w:t>
      </w:r>
    </w:p>
    <w:p w14:paraId="68C9B07F" w14:textId="77777777" w:rsidR="004B27AC" w:rsidRPr="004B27AC" w:rsidRDefault="004B27AC" w:rsidP="00306F67">
      <w:pPr>
        <w:numPr>
          <w:ilvl w:val="0"/>
          <w:numId w:val="24"/>
        </w:numPr>
      </w:pPr>
      <w:r w:rsidRPr="004B27AC">
        <w:t>Additional documentation as applicable.</w:t>
      </w:r>
    </w:p>
    <w:p w14:paraId="1C84E2B0" w14:textId="425AE34E" w:rsidR="004B27AC" w:rsidRPr="004B27AC" w:rsidRDefault="004B27AC" w:rsidP="004B27AC">
      <w:pPr>
        <w:rPr>
          <w:i/>
        </w:rPr>
      </w:pPr>
      <w:r w:rsidRPr="004B27AC">
        <w:t xml:space="preserve">Submit all the above to the </w:t>
      </w:r>
      <w:r w:rsidR="00492BFE">
        <w:t>Surgical Technology Director</w:t>
      </w:r>
      <w:r w:rsidRPr="004B27AC">
        <w:t>:</w:t>
      </w:r>
      <w:r w:rsidRPr="004B27AC">
        <w:rPr>
          <w:i/>
        </w:rPr>
        <w:t>(only electronic submissions will be accepted).</w:t>
      </w:r>
    </w:p>
    <w:p w14:paraId="43AC9783" w14:textId="77777777" w:rsidR="00F50EBF" w:rsidRDefault="00F50EBF" w:rsidP="004B27AC">
      <w:pPr>
        <w:rPr>
          <w:i/>
        </w:rPr>
        <w:sectPr w:rsidR="00F50EBF" w:rsidSect="00F50EBF">
          <w:footerReference w:type="default" r:id="rId28"/>
          <w:pgSz w:w="12240" w:h="15840"/>
          <w:pgMar w:top="720" w:right="720" w:bottom="720" w:left="720" w:header="0" w:footer="0" w:gutter="0"/>
          <w:cols w:space="720"/>
          <w:docGrid w:linePitch="299"/>
        </w:sectPr>
      </w:pPr>
    </w:p>
    <w:p w14:paraId="63FF39C7" w14:textId="77777777" w:rsidR="004B27AC" w:rsidRPr="004B27AC" w:rsidRDefault="004B27AC" w:rsidP="004B27AC">
      <w:pPr>
        <w:rPr>
          <w:b/>
        </w:rPr>
      </w:pPr>
      <w:r w:rsidRPr="004B27AC">
        <w:rPr>
          <w:b/>
          <w:u w:val="thick"/>
        </w:rPr>
        <w:t>Deadline</w:t>
      </w:r>
      <w:r w:rsidRPr="004B27AC">
        <w:rPr>
          <w:b/>
        </w:rPr>
        <w:t xml:space="preserve"> for submitting resequencing request is </w:t>
      </w:r>
      <w:r w:rsidRPr="004B27AC">
        <w:rPr>
          <w:b/>
          <w:u w:val="thick"/>
        </w:rPr>
        <w:t>Thursday at 12N of Finals Week.</w:t>
      </w:r>
      <w:r w:rsidRPr="004B27AC">
        <w:rPr>
          <w:b/>
        </w:rPr>
        <w:t xml:space="preserve"> Requests are considered in the order in which they are received. Failure of all documentation submission will forfeit consideration for resequencing.</w:t>
      </w:r>
    </w:p>
    <w:p w14:paraId="655C0C1A" w14:textId="0DBD2460" w:rsidR="004B27AC" w:rsidRPr="004B27AC" w:rsidRDefault="004B27AC" w:rsidP="004B27AC">
      <w:r w:rsidRPr="004B27AC">
        <w:t xml:space="preserve">Note: </w:t>
      </w:r>
      <w:r w:rsidRPr="004B27AC">
        <w:rPr>
          <w:b/>
        </w:rPr>
        <w:t xml:space="preserve">There are no guarantees that space will be available in the upcoming semester. </w:t>
      </w:r>
      <w:r w:rsidRPr="004B27AC">
        <w:t>This applies to ALL students not completing their planned program progression. Resequencing a student is dependent upon the availability of clinical sites &amp; lab seats following the registration of progressing students. Students are allowed only one re-sequencing request. Subsequent requests will not be considered.</w:t>
      </w:r>
    </w:p>
    <w:p w14:paraId="5F5A69C3" w14:textId="7717AE6F" w:rsidR="004B27AC" w:rsidRPr="004B27AC" w:rsidRDefault="004B27AC" w:rsidP="004B27AC">
      <w:r w:rsidRPr="004B27AC">
        <w:rPr>
          <w:b/>
        </w:rPr>
        <w:lastRenderedPageBreak/>
        <w:t>South Central College</w:t>
      </w:r>
    </w:p>
    <w:p w14:paraId="2A9840D2" w14:textId="6C0923D6" w:rsidR="004B27AC" w:rsidRPr="004B27AC" w:rsidRDefault="00C5400D" w:rsidP="004B27AC">
      <w:pPr>
        <w:rPr>
          <w:b/>
        </w:rPr>
      </w:pPr>
      <w:bookmarkStart w:id="42" w:name="_Hlk134197635"/>
      <w:bookmarkStart w:id="43" w:name="_Hlk134197585"/>
      <w:r>
        <w:rPr>
          <w:b/>
        </w:rPr>
        <w:t>Surgical Technology</w:t>
      </w:r>
      <w:r w:rsidR="004B27AC" w:rsidRPr="004B27AC">
        <w:rPr>
          <w:b/>
        </w:rPr>
        <w:t xml:space="preserve"> Program Request for Leave of Absence (LOA) or Withdrawal Form</w:t>
      </w:r>
    </w:p>
    <w:p w14:paraId="2DFB901B" w14:textId="176103FF" w:rsidR="004B27AC" w:rsidRPr="004B27AC" w:rsidRDefault="004B27AC" w:rsidP="004B27AC">
      <w:r w:rsidRPr="004B27AC">
        <w:t xml:space="preserve">A student may leave the </w:t>
      </w:r>
      <w:r w:rsidR="00C5400D">
        <w:t>Surgical Technology</w:t>
      </w:r>
      <w:r w:rsidRPr="004B27AC">
        <w:t xml:space="preserve"> </w:t>
      </w:r>
      <w:r w:rsidR="00C5400D">
        <w:t>P</w:t>
      </w:r>
      <w:r w:rsidRPr="004B27AC">
        <w:t xml:space="preserve">rogram by either taking a </w:t>
      </w:r>
      <w:r w:rsidRPr="004B27AC">
        <w:rPr>
          <w:b/>
        </w:rPr>
        <w:t xml:space="preserve">LOA </w:t>
      </w:r>
      <w:r w:rsidRPr="004B27AC">
        <w:t xml:space="preserve">(leaving the </w:t>
      </w:r>
      <w:r w:rsidR="00C5400D">
        <w:t>Surgical Technology</w:t>
      </w:r>
      <w:r w:rsidRPr="004B27AC">
        <w:t xml:space="preserve"> </w:t>
      </w:r>
      <w:r w:rsidR="00C5400D">
        <w:t>P</w:t>
      </w:r>
      <w:r w:rsidRPr="004B27AC">
        <w:t xml:space="preserve">rogram temporarily and have a stated intention of returning) or a </w:t>
      </w:r>
      <w:r w:rsidRPr="004B27AC">
        <w:rPr>
          <w:b/>
        </w:rPr>
        <w:t xml:space="preserve">Withdrawal </w:t>
      </w:r>
      <w:r w:rsidRPr="004B27AC">
        <w:t xml:space="preserve">from the school (leaving the </w:t>
      </w:r>
      <w:r w:rsidR="00C5400D">
        <w:t>Surgical Technology</w:t>
      </w:r>
      <w:r w:rsidRPr="004B27AC">
        <w:t xml:space="preserve"> </w:t>
      </w:r>
      <w:r w:rsidR="007C7FA2">
        <w:t>P</w:t>
      </w:r>
      <w:r w:rsidRPr="004B27AC">
        <w:t>rogram with no intention of returning). It is expected that a student will meet with an academic/faculty advisor to discuss this decision and/or use the academic advisors available to assist with this decision.</w:t>
      </w:r>
    </w:p>
    <w:p w14:paraId="26D43127" w14:textId="02132920" w:rsidR="004B27AC" w:rsidRPr="004B27AC" w:rsidRDefault="004B27AC" w:rsidP="004B27AC">
      <w:r w:rsidRPr="004B27AC">
        <w:t xml:space="preserve">Students must also notify the </w:t>
      </w:r>
      <w:r w:rsidR="007C7FA2">
        <w:t>Surgical Technology Director</w:t>
      </w:r>
      <w:r w:rsidRPr="004B27AC">
        <w:t xml:space="preserve"> regarding intent to withdraw or request a LOA.</w:t>
      </w:r>
    </w:p>
    <w:p w14:paraId="6A6768C5" w14:textId="5521A53A" w:rsidR="004B27AC" w:rsidRPr="004B27AC" w:rsidRDefault="004B27AC" w:rsidP="004B27AC">
      <w:r w:rsidRPr="004B27AC">
        <w:t xml:space="preserve">All currently enrolled students must complete all coursework by the end of the semester enrolled. It is important to note that a Leave of Absence will impact the original completion date. Students who withdraw or take LOA in the first semester of the </w:t>
      </w:r>
      <w:r w:rsidR="00330815">
        <w:t>Surgical Technology</w:t>
      </w:r>
      <w:r w:rsidRPr="004B27AC">
        <w:t xml:space="preserve"> </w:t>
      </w:r>
      <w:r w:rsidR="00330815">
        <w:t>P</w:t>
      </w:r>
      <w:r w:rsidRPr="004B27AC">
        <w:t>rogram may be required to re-apply and may not be eligible for resequencing.</w:t>
      </w:r>
      <w:bookmarkEnd w:id="42"/>
    </w:p>
    <w:p w14:paraId="1C2B2BAE" w14:textId="3FEFDFE8" w:rsidR="004B27AC" w:rsidRPr="004B27AC" w:rsidRDefault="004B27AC" w:rsidP="004B27AC">
      <w:bookmarkStart w:id="44" w:name="_Hlk134197678"/>
      <w:r w:rsidRPr="004B27AC">
        <w:t>Print Full Name:</w:t>
      </w:r>
      <w:r w:rsidRPr="004B27AC">
        <w:rPr>
          <w:u w:val="dotted"/>
        </w:rPr>
        <w:tab/>
      </w:r>
      <w:r w:rsidR="00330815">
        <w:rPr>
          <w:u w:val="dotted"/>
        </w:rPr>
        <w:t>__________________________________________________________</w:t>
      </w:r>
      <w:r w:rsidRPr="004B27AC">
        <w:rPr>
          <w:u w:val="dotted"/>
        </w:rPr>
        <w:t xml:space="preserve"> </w:t>
      </w:r>
      <w:r w:rsidR="004B7DFE" w:rsidRPr="004B27AC">
        <w:t>ID:</w:t>
      </w:r>
      <w:r w:rsidR="004B7DFE">
        <w:t xml:space="preserve"> _</w:t>
      </w:r>
      <w:r w:rsidR="00330815">
        <w:t>___________________</w:t>
      </w:r>
    </w:p>
    <w:p w14:paraId="504961B4" w14:textId="3042BDE3" w:rsidR="004B7DFE" w:rsidRDefault="004B27AC" w:rsidP="004B27AC">
      <w:pPr>
        <w:rPr>
          <w:u w:val="dotted"/>
        </w:rPr>
      </w:pPr>
      <w:r w:rsidRPr="004B27AC">
        <w:t xml:space="preserve">Email </w:t>
      </w:r>
      <w:r w:rsidR="004B7DFE" w:rsidRPr="004B27AC">
        <w:t>Address:</w:t>
      </w:r>
      <w:r w:rsidR="004B7DFE">
        <w:rPr>
          <w:u w:val="dotted"/>
        </w:rPr>
        <w:t xml:space="preserve"> _</w:t>
      </w:r>
      <w:r w:rsidR="00330815">
        <w:rPr>
          <w:u w:val="dotted"/>
        </w:rPr>
        <w:t>_________________________________________________________</w:t>
      </w:r>
    </w:p>
    <w:p w14:paraId="3F376B15" w14:textId="5DF9FAD9" w:rsidR="004B27AC" w:rsidRPr="004B27AC" w:rsidRDefault="004B27AC" w:rsidP="004B27AC">
      <w:pPr>
        <w:rPr>
          <w:u w:val="single"/>
        </w:rPr>
      </w:pPr>
      <w:r w:rsidRPr="004B27AC">
        <w:t xml:space="preserve">Phone Number: </w:t>
      </w:r>
      <w:r w:rsidR="004B7DFE">
        <w:rPr>
          <w:u w:val="dotted"/>
        </w:rPr>
        <w:t>__________________________________________________</w:t>
      </w:r>
      <w:r w:rsidRPr="004B27AC">
        <w:t>Date:</w:t>
      </w:r>
      <w:r w:rsidRPr="004B27AC">
        <w:rPr>
          <w:u w:val="single"/>
        </w:rPr>
        <w:tab/>
      </w:r>
      <w:r w:rsidR="004B7DFE">
        <w:rPr>
          <w:u w:val="single"/>
        </w:rPr>
        <w:t>_______________________</w:t>
      </w:r>
    </w:p>
    <w:p w14:paraId="4C13D94C" w14:textId="1F6F8CF3" w:rsidR="004B27AC" w:rsidRPr="004B27AC" w:rsidRDefault="004B27AC" w:rsidP="004B27AC">
      <w:r w:rsidRPr="004B27AC">
        <w:t>Semester in Program:</w:t>
      </w:r>
      <w:r w:rsidRPr="004B27AC">
        <w:rPr>
          <w:u w:val="single"/>
        </w:rPr>
        <w:t xml:space="preserve"> </w:t>
      </w:r>
      <w:r w:rsidRPr="004B27AC">
        <w:rPr>
          <w:u w:val="single"/>
        </w:rPr>
        <w:tab/>
      </w:r>
      <w:r w:rsidR="004B7DFE">
        <w:rPr>
          <w:u w:val="single"/>
        </w:rPr>
        <w:t>_______________________</w:t>
      </w:r>
    </w:p>
    <w:p w14:paraId="30841C31" w14:textId="77777777" w:rsidR="004B27AC" w:rsidRPr="004B27AC" w:rsidRDefault="004B27AC" w:rsidP="004B27AC">
      <w:bookmarkStart w:id="45" w:name="_Hlk134197821"/>
      <w:bookmarkEnd w:id="44"/>
      <w:r w:rsidRPr="004B27AC">
        <w:t>Please check the appropriate box:</w:t>
      </w:r>
    </w:p>
    <w:p w14:paraId="573A46A3" w14:textId="00F1278D" w:rsidR="004B27AC" w:rsidRPr="004B27AC" w:rsidRDefault="004B27AC" w:rsidP="00306F67">
      <w:pPr>
        <w:numPr>
          <w:ilvl w:val="0"/>
          <w:numId w:val="23"/>
        </w:numPr>
      </w:pPr>
      <w:r w:rsidRPr="004B27AC">
        <w:t xml:space="preserve">I am planning to withdraw from the SCC </w:t>
      </w:r>
      <w:r w:rsidR="004B7DFE">
        <w:t>Su</w:t>
      </w:r>
      <w:r w:rsidR="00582CCD">
        <w:t>rgical Technology</w:t>
      </w:r>
      <w:r w:rsidRPr="004B27AC">
        <w:t xml:space="preserve"> Program</w:t>
      </w:r>
    </w:p>
    <w:p w14:paraId="71B4B5F3" w14:textId="6E8914A6" w:rsidR="004B27AC" w:rsidRPr="004B27AC" w:rsidRDefault="004B27AC" w:rsidP="00306F67">
      <w:pPr>
        <w:numPr>
          <w:ilvl w:val="0"/>
          <w:numId w:val="23"/>
        </w:numPr>
      </w:pPr>
      <w:r w:rsidRPr="004B27AC">
        <w:t>I am requesting a Leave of Absence, and the date that plan to return</w:t>
      </w:r>
      <w:r w:rsidR="00582CCD">
        <w:t>_______________________</w:t>
      </w:r>
      <w:r w:rsidRPr="004B27AC">
        <w:rPr>
          <w:u w:val="single"/>
        </w:rPr>
        <w:tab/>
      </w:r>
    </w:p>
    <w:p w14:paraId="3CB52A35" w14:textId="7F37102D" w:rsidR="004B27AC" w:rsidRPr="004B27AC" w:rsidRDefault="004B27AC" w:rsidP="004B27AC">
      <w:bookmarkStart w:id="46" w:name="_Hlk134197834"/>
      <w:bookmarkEnd w:id="45"/>
      <w:r w:rsidRPr="004B27AC">
        <w:t xml:space="preserve">Should my program curriculum or plan of study change or cease during my Leave of Absence, I understand I will be required to follow the curriculum/plan of study offered at the time of my return </w:t>
      </w:r>
      <w:r w:rsidR="00582CCD" w:rsidRPr="004B27AC">
        <w:t>or reapply</w:t>
      </w:r>
      <w:r w:rsidRPr="004B27AC">
        <w:t xml:space="preserve"> for admission to a new program.</w:t>
      </w:r>
    </w:p>
    <w:p w14:paraId="0D2101B5" w14:textId="77777777" w:rsidR="004B27AC" w:rsidRPr="004B27AC" w:rsidRDefault="004B27AC" w:rsidP="004B27AC">
      <w:bookmarkStart w:id="47" w:name="_Hlk134197869"/>
      <w:bookmarkStart w:id="48" w:name="_Hlk134197857"/>
      <w:bookmarkEnd w:id="46"/>
      <w:r w:rsidRPr="004B27AC">
        <w:t>Reasons for Request/Please check the appropriate box:</w:t>
      </w:r>
    </w:p>
    <w:p w14:paraId="464B370C" w14:textId="77777777" w:rsidR="004B27AC" w:rsidRPr="004B27AC" w:rsidRDefault="004B27AC" w:rsidP="004B27AC">
      <w:pPr>
        <w:sectPr w:rsidR="004B27AC" w:rsidRPr="004B27AC" w:rsidSect="00F50EBF">
          <w:footerReference w:type="default" r:id="rId29"/>
          <w:type w:val="continuous"/>
          <w:pgSz w:w="12240" w:h="15840"/>
          <w:pgMar w:top="720" w:right="720" w:bottom="720" w:left="720" w:header="0" w:footer="0" w:gutter="0"/>
          <w:cols w:space="720"/>
          <w:docGrid w:linePitch="299"/>
        </w:sectPr>
      </w:pPr>
    </w:p>
    <w:bookmarkEnd w:id="47"/>
    <w:p w14:paraId="4E8BAD56" w14:textId="77777777" w:rsidR="004B27AC" w:rsidRPr="004B27AC" w:rsidRDefault="004B27AC" w:rsidP="00306F67">
      <w:pPr>
        <w:numPr>
          <w:ilvl w:val="1"/>
          <w:numId w:val="23"/>
        </w:numPr>
      </w:pPr>
      <w:r w:rsidRPr="004B27AC">
        <w:t>Academic</w:t>
      </w:r>
    </w:p>
    <w:p w14:paraId="5F859E3F" w14:textId="77777777" w:rsidR="004B27AC" w:rsidRPr="004B27AC" w:rsidRDefault="004B27AC" w:rsidP="00306F67">
      <w:pPr>
        <w:numPr>
          <w:ilvl w:val="1"/>
          <w:numId w:val="23"/>
        </w:numPr>
      </w:pPr>
      <w:r w:rsidRPr="004B27AC">
        <w:t>Medical</w:t>
      </w:r>
    </w:p>
    <w:p w14:paraId="2414C735" w14:textId="77777777" w:rsidR="004B27AC" w:rsidRPr="004B27AC" w:rsidRDefault="004B27AC" w:rsidP="00306F67">
      <w:pPr>
        <w:numPr>
          <w:ilvl w:val="1"/>
          <w:numId w:val="23"/>
        </w:numPr>
      </w:pPr>
      <w:r w:rsidRPr="004B27AC">
        <w:t>Personal</w:t>
      </w:r>
    </w:p>
    <w:p w14:paraId="4C2AFA72" w14:textId="77777777" w:rsidR="004B27AC" w:rsidRPr="004B27AC" w:rsidRDefault="004B27AC" w:rsidP="004B27AC">
      <w:r w:rsidRPr="004B27AC">
        <w:t>Briefly Describe situation:</w:t>
      </w:r>
    </w:p>
    <w:p w14:paraId="27D6B81D" w14:textId="77777777" w:rsidR="004B27AC" w:rsidRPr="004B27AC" w:rsidRDefault="004B27AC" w:rsidP="00306F67">
      <w:pPr>
        <w:numPr>
          <w:ilvl w:val="1"/>
          <w:numId w:val="15"/>
        </w:numPr>
      </w:pPr>
      <w:r w:rsidRPr="004B27AC">
        <w:br w:type="column"/>
      </w:r>
      <w:r w:rsidRPr="004B27AC">
        <w:t>Financial</w:t>
      </w:r>
    </w:p>
    <w:p w14:paraId="7361FC0F" w14:textId="77777777" w:rsidR="004B27AC" w:rsidRPr="004B27AC" w:rsidRDefault="004B27AC" w:rsidP="00306F67">
      <w:pPr>
        <w:numPr>
          <w:ilvl w:val="1"/>
          <w:numId w:val="15"/>
        </w:numPr>
      </w:pPr>
      <w:r w:rsidRPr="004B27AC">
        <w:t>Military Service</w:t>
      </w:r>
    </w:p>
    <w:bookmarkEnd w:id="48"/>
    <w:p w14:paraId="110FCF40" w14:textId="77777777" w:rsidR="004B27AC" w:rsidRPr="004B27AC" w:rsidRDefault="004B27AC" w:rsidP="004B27AC">
      <w:pPr>
        <w:sectPr w:rsidR="004B27AC" w:rsidRPr="004B27AC" w:rsidSect="00157DDB">
          <w:type w:val="continuous"/>
          <w:pgSz w:w="12240" w:h="15840"/>
          <w:pgMar w:top="720" w:right="720" w:bottom="720" w:left="720" w:header="0" w:footer="0" w:gutter="0"/>
          <w:cols w:num="2" w:space="720" w:equalWidth="0">
            <w:col w:w="2914" w:space="40"/>
            <w:col w:w="7846"/>
          </w:cols>
          <w:docGrid w:linePitch="299"/>
        </w:sectPr>
      </w:pPr>
    </w:p>
    <w:p w14:paraId="268E9135" w14:textId="019F7803" w:rsidR="004B27AC" w:rsidRPr="004B27AC" w:rsidRDefault="004B27AC" w:rsidP="004B27AC">
      <w:pPr>
        <w:rPr>
          <w:u w:val="single"/>
        </w:rPr>
      </w:pPr>
      <w:r w:rsidRPr="004B27AC">
        <w:t>Student Signature:</w:t>
      </w:r>
      <w:r w:rsidRPr="004B27AC">
        <w:rPr>
          <w:u w:val="single"/>
        </w:rPr>
        <w:tab/>
        <w:t xml:space="preserve">                                                                                   </w:t>
      </w:r>
      <w:r w:rsidR="000466C4">
        <w:rPr>
          <w:u w:val="single"/>
        </w:rPr>
        <w:t>___</w:t>
      </w:r>
      <w:r w:rsidRPr="004B27AC">
        <w:rPr>
          <w:u w:val="single"/>
        </w:rPr>
        <w:t xml:space="preserve">           </w:t>
      </w:r>
      <w:r w:rsidRPr="004B27AC">
        <w:t>Date:</w:t>
      </w:r>
      <w:r w:rsidRPr="004B27AC">
        <w:rPr>
          <w:u w:val="single"/>
        </w:rPr>
        <w:tab/>
      </w:r>
      <w:r w:rsidR="000466C4">
        <w:rPr>
          <w:u w:val="single"/>
        </w:rPr>
        <w:t>__________________</w:t>
      </w:r>
    </w:p>
    <w:p w14:paraId="4665789E" w14:textId="65EE40F0" w:rsidR="004B27AC" w:rsidRPr="004B27AC" w:rsidRDefault="004B27AC" w:rsidP="004B27AC">
      <w:r w:rsidRPr="004B27AC">
        <w:t>Academic/</w:t>
      </w:r>
      <w:r w:rsidR="000466C4">
        <w:t>ST</w:t>
      </w:r>
      <w:r w:rsidRPr="004B27AC">
        <w:t xml:space="preserve"> Faculty Advisor </w:t>
      </w:r>
      <w:r w:rsidR="000466C4" w:rsidRPr="004B27AC">
        <w:t>Signature:</w:t>
      </w:r>
      <w:r w:rsidR="000466C4">
        <w:t xml:space="preserve"> _____________________________</w:t>
      </w:r>
      <w:r w:rsidRPr="004B27AC">
        <w:rPr>
          <w:u w:val="single"/>
        </w:rPr>
        <w:tab/>
      </w:r>
      <w:r w:rsidRPr="004B27AC">
        <w:rPr>
          <w:u w:val="single"/>
        </w:rPr>
        <w:tab/>
      </w:r>
      <w:r w:rsidRPr="004B27AC">
        <w:t>Date:</w:t>
      </w:r>
      <w:r w:rsidRPr="004B27AC">
        <w:rPr>
          <w:u w:val="single"/>
        </w:rPr>
        <w:tab/>
      </w:r>
      <w:r w:rsidR="000466C4">
        <w:rPr>
          <w:u w:val="single"/>
        </w:rPr>
        <w:t>_______</w:t>
      </w:r>
      <w:r w:rsidRPr="004B27AC">
        <w:rPr>
          <w:u w:val="single"/>
        </w:rPr>
        <w:tab/>
      </w:r>
      <w:r w:rsidRPr="004B27AC">
        <w:tab/>
      </w:r>
    </w:p>
    <w:p w14:paraId="3DD1217C" w14:textId="52CCCE11" w:rsidR="004B27AC" w:rsidRPr="004B27AC" w:rsidRDefault="004B27AC" w:rsidP="004B27AC">
      <w:r w:rsidRPr="004B27AC">
        <w:t xml:space="preserve">Dean </w:t>
      </w:r>
      <w:r w:rsidR="000466C4" w:rsidRPr="004B27AC">
        <w:t>of Health</w:t>
      </w:r>
      <w:r w:rsidRPr="004B27AC">
        <w:t xml:space="preserve"> Sciences </w:t>
      </w:r>
      <w:r w:rsidR="000466C4" w:rsidRPr="004B27AC">
        <w:t>Signature:</w:t>
      </w:r>
      <w:r w:rsidR="000466C4">
        <w:rPr>
          <w:u w:val="dotted"/>
        </w:rPr>
        <w:t xml:space="preserve"> __________________________________________ </w:t>
      </w:r>
      <w:r w:rsidRPr="004B27AC">
        <w:t xml:space="preserve">Date: </w:t>
      </w:r>
      <w:r w:rsidRPr="004B27AC">
        <w:rPr>
          <w:u w:val="dotted"/>
        </w:rPr>
        <w:t xml:space="preserve"> </w:t>
      </w:r>
      <w:r w:rsidR="000466C4">
        <w:rPr>
          <w:u w:val="dotted"/>
        </w:rPr>
        <w:t>_________________</w:t>
      </w:r>
    </w:p>
    <w:p w14:paraId="3D3E4760" w14:textId="77777777" w:rsidR="00795660" w:rsidRDefault="00795660" w:rsidP="000466C4">
      <w:pPr>
        <w:pStyle w:val="NoSpacing"/>
        <w:rPr>
          <w:b/>
          <w:bCs/>
        </w:rPr>
      </w:pPr>
      <w:bookmarkStart w:id="49" w:name="_Hlk124493305"/>
      <w:bookmarkEnd w:id="43"/>
    </w:p>
    <w:p w14:paraId="056BAA01" w14:textId="77777777" w:rsidR="00795660" w:rsidRDefault="00795660" w:rsidP="000466C4">
      <w:pPr>
        <w:pStyle w:val="NoSpacing"/>
        <w:rPr>
          <w:b/>
          <w:bCs/>
        </w:rPr>
      </w:pPr>
    </w:p>
    <w:p w14:paraId="6CAAC6AB" w14:textId="77777777" w:rsidR="00795660" w:rsidRDefault="00795660" w:rsidP="000466C4">
      <w:pPr>
        <w:pStyle w:val="NoSpacing"/>
        <w:rPr>
          <w:b/>
          <w:bCs/>
        </w:rPr>
      </w:pPr>
    </w:p>
    <w:p w14:paraId="53DA1B43" w14:textId="33CEF02B" w:rsidR="00795660" w:rsidRDefault="00795660" w:rsidP="000466C4">
      <w:pPr>
        <w:pStyle w:val="NoSpacing"/>
        <w:rPr>
          <w:b/>
          <w:bCs/>
        </w:rPr>
      </w:pPr>
    </w:p>
    <w:p w14:paraId="24E06A61" w14:textId="505DCD06" w:rsidR="007F7A49" w:rsidRDefault="007F7A49" w:rsidP="000466C4">
      <w:pPr>
        <w:pStyle w:val="NoSpacing"/>
        <w:rPr>
          <w:b/>
          <w:bCs/>
        </w:rPr>
      </w:pPr>
    </w:p>
    <w:p w14:paraId="398F4B74" w14:textId="494E66AD" w:rsidR="007F7A49" w:rsidRDefault="007F7A49" w:rsidP="000466C4">
      <w:pPr>
        <w:pStyle w:val="NoSpacing"/>
        <w:rPr>
          <w:b/>
          <w:bCs/>
        </w:rPr>
      </w:pPr>
    </w:p>
    <w:p w14:paraId="5FC5C3E7" w14:textId="77777777" w:rsidR="007F7A49" w:rsidRDefault="007F7A49" w:rsidP="000466C4">
      <w:pPr>
        <w:pStyle w:val="NoSpacing"/>
        <w:rPr>
          <w:b/>
          <w:bCs/>
        </w:rPr>
      </w:pPr>
    </w:p>
    <w:p w14:paraId="5936FFB6" w14:textId="77777777" w:rsidR="00795660" w:rsidRDefault="00795660" w:rsidP="000466C4">
      <w:pPr>
        <w:pStyle w:val="NoSpacing"/>
        <w:rPr>
          <w:b/>
          <w:bCs/>
        </w:rPr>
      </w:pPr>
    </w:p>
    <w:p w14:paraId="7C397DB9" w14:textId="7154B1D4" w:rsidR="003638E5" w:rsidRPr="000466C4" w:rsidRDefault="003638E5" w:rsidP="000466C4">
      <w:pPr>
        <w:pStyle w:val="NoSpacing"/>
        <w:rPr>
          <w:b/>
          <w:bCs/>
        </w:rPr>
      </w:pPr>
      <w:r w:rsidRPr="000466C4">
        <w:rPr>
          <w:b/>
          <w:bCs/>
        </w:rPr>
        <w:lastRenderedPageBreak/>
        <w:t xml:space="preserve">PROCEDURE FOR DISPUTING COURSE </w:t>
      </w:r>
      <w:r w:rsidR="000466C4" w:rsidRPr="000466C4">
        <w:rPr>
          <w:b/>
          <w:bCs/>
        </w:rPr>
        <w:t>EXAM OR FINAL</w:t>
      </w:r>
      <w:r w:rsidRPr="000466C4">
        <w:rPr>
          <w:b/>
          <w:bCs/>
        </w:rPr>
        <w:t xml:space="preserve"> COURSE GRADE</w:t>
      </w:r>
    </w:p>
    <w:p w14:paraId="545D07D9" w14:textId="77777777" w:rsidR="00795660" w:rsidRDefault="00795660" w:rsidP="000466C4">
      <w:pPr>
        <w:pStyle w:val="NoSpacing"/>
        <w:rPr>
          <w:b/>
        </w:rPr>
      </w:pPr>
    </w:p>
    <w:p w14:paraId="41654C58" w14:textId="2DFCBFF6" w:rsidR="003638E5" w:rsidRPr="003638E5" w:rsidRDefault="003638E5" w:rsidP="000466C4">
      <w:pPr>
        <w:pStyle w:val="NoSpacing"/>
      </w:pPr>
      <w:r w:rsidRPr="003638E5">
        <w:rPr>
          <w:b/>
        </w:rPr>
        <w:t xml:space="preserve">POLICY: </w:t>
      </w:r>
      <w:r w:rsidRPr="003638E5">
        <w:t>Faculty members retain the authority to make the final determination of a course exam grade or final grade to be awarded to an individual student. After an exam grade or final course grade has been awarded, the grade can only be changed by the faculty that assigned the grade. In the event that a student and the faculty member cannot come to an agreement regarding the exam grade or final course grade, the following procedure is to be followed.</w:t>
      </w:r>
    </w:p>
    <w:p w14:paraId="662E9C24" w14:textId="77777777" w:rsidR="003638E5" w:rsidRPr="003638E5" w:rsidRDefault="003638E5" w:rsidP="003638E5">
      <w:r w:rsidRPr="003638E5">
        <w:t>PROCEDURE:</w:t>
      </w:r>
    </w:p>
    <w:p w14:paraId="2528F88E" w14:textId="0B7FDF8A" w:rsidR="003638E5" w:rsidRPr="003638E5" w:rsidRDefault="003638E5" w:rsidP="00306F67">
      <w:pPr>
        <w:numPr>
          <w:ilvl w:val="0"/>
          <w:numId w:val="25"/>
        </w:numPr>
      </w:pPr>
      <w:r w:rsidRPr="003638E5">
        <w:t>Students who wish to dispute points or grade must do so in writing directly with their instructor within 7 days of the points or grade being posted. Written dispute must include what points or grade are specifically being questioned, why the student believes it’s an error, and supporting written evidence directly from the course book with page number or evidence found within course material (</w:t>
      </w:r>
      <w:r w:rsidR="00FF11B7" w:rsidRPr="003638E5">
        <w:t>i.e.,</w:t>
      </w:r>
      <w:r w:rsidRPr="003638E5">
        <w:t xml:space="preserve"> power point, hand-outs, discussions, assignments, etc.) to demonstrate the correct answer. Failure to dispute points and/or grade within 7 days directly to the instructor in writing will mean the points or grade will not be changed.</w:t>
      </w:r>
    </w:p>
    <w:p w14:paraId="2FD43382" w14:textId="0904A67B" w:rsidR="003638E5" w:rsidRPr="003638E5" w:rsidRDefault="003638E5" w:rsidP="00306F67">
      <w:pPr>
        <w:numPr>
          <w:ilvl w:val="0"/>
          <w:numId w:val="25"/>
        </w:numPr>
      </w:pPr>
      <w:r w:rsidRPr="003638E5">
        <w:t xml:space="preserve">If there is no resolution, the student will submit a request to mediate the exam grade or final course grade to the </w:t>
      </w:r>
      <w:r w:rsidR="00FF11B7">
        <w:t>Surgical Technology Director</w:t>
      </w:r>
      <w:r w:rsidRPr="003638E5">
        <w:t>.</w:t>
      </w:r>
    </w:p>
    <w:p w14:paraId="7AC8C67C" w14:textId="767D4EB8" w:rsidR="003638E5" w:rsidRPr="003638E5" w:rsidRDefault="003638E5" w:rsidP="00306F67">
      <w:pPr>
        <w:numPr>
          <w:ilvl w:val="1"/>
          <w:numId w:val="25"/>
        </w:numPr>
      </w:pPr>
      <w:r w:rsidRPr="003638E5">
        <w:t xml:space="preserve">Within 10 working days after receiving the dispute form, the </w:t>
      </w:r>
      <w:r w:rsidR="00B90359">
        <w:t>Surgical Technology Director</w:t>
      </w:r>
      <w:r w:rsidRPr="003638E5">
        <w:t xml:space="preserve"> will:</w:t>
      </w:r>
    </w:p>
    <w:p w14:paraId="03736F19" w14:textId="77777777" w:rsidR="003638E5" w:rsidRPr="003638E5" w:rsidRDefault="003638E5" w:rsidP="00306F67">
      <w:pPr>
        <w:numPr>
          <w:ilvl w:val="2"/>
          <w:numId w:val="25"/>
        </w:numPr>
      </w:pPr>
      <w:r w:rsidRPr="003638E5">
        <w:t>Confirm the student has already discussed the exam or final grade with the course instructor</w:t>
      </w:r>
    </w:p>
    <w:p w14:paraId="7E79C2DB" w14:textId="77777777" w:rsidR="003638E5" w:rsidRPr="003638E5" w:rsidRDefault="003638E5" w:rsidP="00306F67">
      <w:pPr>
        <w:numPr>
          <w:ilvl w:val="2"/>
          <w:numId w:val="25"/>
        </w:numPr>
      </w:pPr>
      <w:r w:rsidRPr="003638E5">
        <w:t>Ensure that no computational or other error has been made in reporting the grade,</w:t>
      </w:r>
    </w:p>
    <w:p w14:paraId="20355547" w14:textId="77777777" w:rsidR="003638E5" w:rsidRPr="003638E5" w:rsidRDefault="003638E5" w:rsidP="00306F67">
      <w:pPr>
        <w:numPr>
          <w:ilvl w:val="2"/>
          <w:numId w:val="25"/>
        </w:numPr>
      </w:pPr>
      <w:r w:rsidRPr="003638E5">
        <w:t>Meet with the student to review the dispute, and/or review the dispute with the faculty member and offer a perspective for the faculty member’s consideration</w:t>
      </w:r>
    </w:p>
    <w:p w14:paraId="3915593D" w14:textId="27FE2DCE" w:rsidR="003638E5" w:rsidRPr="003638E5" w:rsidRDefault="003638E5" w:rsidP="00306F67">
      <w:pPr>
        <w:numPr>
          <w:ilvl w:val="0"/>
          <w:numId w:val="25"/>
        </w:numPr>
        <w:sectPr w:rsidR="003638E5" w:rsidRPr="003638E5" w:rsidSect="00157DDB">
          <w:type w:val="continuous"/>
          <w:pgSz w:w="12240" w:h="15840"/>
          <w:pgMar w:top="720" w:right="720" w:bottom="720" w:left="720" w:header="0" w:footer="616" w:gutter="0"/>
          <w:cols w:space="720"/>
          <w:docGrid w:linePitch="299"/>
        </w:sectPr>
      </w:pPr>
      <w:r w:rsidRPr="003638E5">
        <w:t xml:space="preserve">Should there be no resolution after the above procedure has been exhausted, the student has the right to proceed to a formal complaint/grievance process. The SCC </w:t>
      </w:r>
      <w:r w:rsidR="00B90359">
        <w:t>Surgical Technology</w:t>
      </w:r>
      <w:r w:rsidRPr="003638E5">
        <w:t xml:space="preserve"> Program adheres to the South Central College Complaint / Grievance Policy #3.0801 and Complaint / Grievance Procedure #3.0801.001 </w:t>
      </w:r>
    </w:p>
    <w:p w14:paraId="3E2096C9" w14:textId="77777777" w:rsidR="00B90359" w:rsidRDefault="00B90359" w:rsidP="00B90359">
      <w:pPr>
        <w:pStyle w:val="NoSpacing"/>
        <w:rPr>
          <w:b/>
          <w:bCs/>
        </w:rPr>
      </w:pPr>
      <w:bookmarkStart w:id="50" w:name="_Hlk135047199"/>
      <w:bookmarkEnd w:id="49"/>
    </w:p>
    <w:p w14:paraId="1880C388" w14:textId="77777777" w:rsidR="00B90359" w:rsidRDefault="00B90359" w:rsidP="00B90359">
      <w:pPr>
        <w:pStyle w:val="NoSpacing"/>
        <w:rPr>
          <w:b/>
          <w:bCs/>
        </w:rPr>
      </w:pPr>
    </w:p>
    <w:p w14:paraId="2A54D91B" w14:textId="77777777" w:rsidR="00B90359" w:rsidRDefault="00B90359" w:rsidP="00B90359">
      <w:pPr>
        <w:pStyle w:val="NoSpacing"/>
        <w:rPr>
          <w:b/>
          <w:bCs/>
        </w:rPr>
      </w:pPr>
    </w:p>
    <w:p w14:paraId="35A51752" w14:textId="77777777" w:rsidR="00B90359" w:rsidRDefault="00B90359" w:rsidP="00B90359">
      <w:pPr>
        <w:pStyle w:val="NoSpacing"/>
        <w:rPr>
          <w:b/>
          <w:bCs/>
        </w:rPr>
      </w:pPr>
    </w:p>
    <w:p w14:paraId="55F93058" w14:textId="77777777" w:rsidR="00B90359" w:rsidRDefault="00B90359" w:rsidP="00B90359">
      <w:pPr>
        <w:pStyle w:val="NoSpacing"/>
        <w:rPr>
          <w:b/>
          <w:bCs/>
        </w:rPr>
      </w:pPr>
    </w:p>
    <w:p w14:paraId="1A7DE6D4" w14:textId="77777777" w:rsidR="00B90359" w:rsidRDefault="00B90359" w:rsidP="00B90359">
      <w:pPr>
        <w:pStyle w:val="NoSpacing"/>
        <w:rPr>
          <w:b/>
          <w:bCs/>
        </w:rPr>
      </w:pPr>
    </w:p>
    <w:p w14:paraId="72568C8C" w14:textId="77777777" w:rsidR="00B90359" w:rsidRDefault="00B90359" w:rsidP="00B90359">
      <w:pPr>
        <w:pStyle w:val="NoSpacing"/>
        <w:rPr>
          <w:b/>
          <w:bCs/>
        </w:rPr>
      </w:pPr>
    </w:p>
    <w:p w14:paraId="2149CEF1" w14:textId="77777777" w:rsidR="00B90359" w:rsidRDefault="00B90359" w:rsidP="00B90359">
      <w:pPr>
        <w:pStyle w:val="NoSpacing"/>
        <w:rPr>
          <w:b/>
          <w:bCs/>
        </w:rPr>
      </w:pPr>
    </w:p>
    <w:p w14:paraId="0DC9FE5B" w14:textId="77777777" w:rsidR="00B90359" w:rsidRDefault="00B90359" w:rsidP="00B90359">
      <w:pPr>
        <w:pStyle w:val="NoSpacing"/>
        <w:rPr>
          <w:b/>
          <w:bCs/>
        </w:rPr>
      </w:pPr>
    </w:p>
    <w:p w14:paraId="526147C5" w14:textId="77777777" w:rsidR="00B90359" w:rsidRDefault="00B90359" w:rsidP="00B90359">
      <w:pPr>
        <w:pStyle w:val="NoSpacing"/>
        <w:rPr>
          <w:b/>
          <w:bCs/>
        </w:rPr>
      </w:pPr>
    </w:p>
    <w:p w14:paraId="3BF3AEA0" w14:textId="77777777" w:rsidR="00B90359" w:rsidRDefault="00B90359" w:rsidP="00B90359">
      <w:pPr>
        <w:pStyle w:val="NoSpacing"/>
        <w:rPr>
          <w:b/>
          <w:bCs/>
        </w:rPr>
      </w:pPr>
    </w:p>
    <w:p w14:paraId="3C578743" w14:textId="77777777" w:rsidR="00B90359" w:rsidRDefault="00B90359" w:rsidP="00B90359">
      <w:pPr>
        <w:pStyle w:val="NoSpacing"/>
        <w:rPr>
          <w:b/>
          <w:bCs/>
        </w:rPr>
      </w:pPr>
    </w:p>
    <w:p w14:paraId="1124C370" w14:textId="77777777" w:rsidR="00B90359" w:rsidRDefault="00B90359" w:rsidP="00B90359">
      <w:pPr>
        <w:pStyle w:val="NoSpacing"/>
        <w:rPr>
          <w:b/>
          <w:bCs/>
        </w:rPr>
      </w:pPr>
    </w:p>
    <w:p w14:paraId="6C4A40D3" w14:textId="77777777" w:rsidR="00B90359" w:rsidRDefault="00B90359" w:rsidP="00B90359">
      <w:pPr>
        <w:pStyle w:val="NoSpacing"/>
        <w:rPr>
          <w:b/>
          <w:bCs/>
        </w:rPr>
      </w:pPr>
    </w:p>
    <w:p w14:paraId="2DFF305D" w14:textId="77777777" w:rsidR="00B90359" w:rsidRDefault="00B90359" w:rsidP="00B90359">
      <w:pPr>
        <w:pStyle w:val="NoSpacing"/>
        <w:rPr>
          <w:b/>
          <w:bCs/>
        </w:rPr>
      </w:pPr>
    </w:p>
    <w:p w14:paraId="3F495A67" w14:textId="77777777" w:rsidR="00B90359" w:rsidRDefault="00B90359" w:rsidP="00B90359">
      <w:pPr>
        <w:pStyle w:val="NoSpacing"/>
        <w:rPr>
          <w:b/>
          <w:bCs/>
        </w:rPr>
      </w:pPr>
    </w:p>
    <w:p w14:paraId="26B85394" w14:textId="77777777" w:rsidR="00B90359" w:rsidRDefault="00B90359" w:rsidP="00B90359">
      <w:pPr>
        <w:pStyle w:val="NoSpacing"/>
        <w:rPr>
          <w:b/>
          <w:bCs/>
        </w:rPr>
      </w:pPr>
    </w:p>
    <w:p w14:paraId="11D3CE66" w14:textId="77777777" w:rsidR="00B90359" w:rsidRDefault="00B90359" w:rsidP="00B90359">
      <w:pPr>
        <w:pStyle w:val="NoSpacing"/>
        <w:rPr>
          <w:b/>
          <w:bCs/>
        </w:rPr>
      </w:pPr>
    </w:p>
    <w:p w14:paraId="2DD1292A" w14:textId="77777777" w:rsidR="00B90359" w:rsidRDefault="00B90359" w:rsidP="00B90359">
      <w:pPr>
        <w:pStyle w:val="NoSpacing"/>
        <w:rPr>
          <w:b/>
          <w:bCs/>
        </w:rPr>
      </w:pPr>
    </w:p>
    <w:p w14:paraId="40D0D77C" w14:textId="77777777" w:rsidR="00B90359" w:rsidRDefault="00B90359" w:rsidP="00B90359">
      <w:pPr>
        <w:pStyle w:val="NoSpacing"/>
        <w:rPr>
          <w:b/>
          <w:bCs/>
        </w:rPr>
      </w:pPr>
    </w:p>
    <w:p w14:paraId="18BBFC81" w14:textId="065A7D00" w:rsidR="00B90359" w:rsidRDefault="00B90359" w:rsidP="00B90359">
      <w:pPr>
        <w:pStyle w:val="NoSpacing"/>
        <w:rPr>
          <w:b/>
          <w:bCs/>
        </w:rPr>
      </w:pPr>
    </w:p>
    <w:p w14:paraId="1D71CD11" w14:textId="7ED2AF4F" w:rsidR="003638E5" w:rsidRPr="00B90359" w:rsidRDefault="003638E5" w:rsidP="00125822">
      <w:pPr>
        <w:pStyle w:val="NoSpacing"/>
        <w:ind w:left="-450"/>
        <w:rPr>
          <w:b/>
          <w:bCs/>
        </w:rPr>
      </w:pPr>
      <w:r w:rsidRPr="00B90359">
        <w:rPr>
          <w:b/>
          <w:bCs/>
        </w:rPr>
        <w:lastRenderedPageBreak/>
        <w:t>EXAM GRADE OR FINAL GRADE DISPUTE FORM</w:t>
      </w:r>
    </w:p>
    <w:p w14:paraId="31D4B428" w14:textId="05B67892" w:rsidR="003638E5" w:rsidRDefault="003638E5" w:rsidP="00125822">
      <w:pPr>
        <w:pStyle w:val="NoSpacing"/>
        <w:ind w:left="-450"/>
      </w:pPr>
      <w:r w:rsidRPr="003638E5">
        <w:t xml:space="preserve">Completion of this form provides documentation that the student and faculty have followed the SCC </w:t>
      </w:r>
      <w:r w:rsidR="00B90359">
        <w:t xml:space="preserve">Surgical Technology </w:t>
      </w:r>
      <w:r w:rsidRPr="003638E5">
        <w:t>Program’s Due Process and procedure for disputing an exam or course final grade.</w:t>
      </w:r>
    </w:p>
    <w:p w14:paraId="443C2CAA" w14:textId="77777777" w:rsidR="00125822" w:rsidRPr="003638E5" w:rsidRDefault="00125822" w:rsidP="00125822">
      <w:pPr>
        <w:pStyle w:val="NoSpacing"/>
        <w:ind w:left="-450"/>
      </w:pPr>
    </w:p>
    <w:tbl>
      <w:tblPr>
        <w:tblW w:w="10542"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78"/>
        <w:gridCol w:w="443"/>
        <w:gridCol w:w="4809"/>
        <w:gridCol w:w="12"/>
      </w:tblGrid>
      <w:tr w:rsidR="003638E5" w:rsidRPr="003638E5" w14:paraId="3F5982B2" w14:textId="77777777" w:rsidTr="00125822">
        <w:trPr>
          <w:trHeight w:val="268"/>
        </w:trPr>
        <w:tc>
          <w:tcPr>
            <w:tcW w:w="5278" w:type="dxa"/>
          </w:tcPr>
          <w:p w14:paraId="48103819" w14:textId="77777777" w:rsidR="003638E5" w:rsidRPr="003638E5" w:rsidRDefault="003638E5" w:rsidP="003638E5">
            <w:r w:rsidRPr="003638E5">
              <w:t>Student</w:t>
            </w:r>
          </w:p>
        </w:tc>
        <w:tc>
          <w:tcPr>
            <w:tcW w:w="5264" w:type="dxa"/>
            <w:gridSpan w:val="3"/>
          </w:tcPr>
          <w:p w14:paraId="3145018E" w14:textId="77777777" w:rsidR="003638E5" w:rsidRPr="003638E5" w:rsidRDefault="003638E5" w:rsidP="003638E5">
            <w:r w:rsidRPr="003638E5">
              <w:t>ID</w:t>
            </w:r>
          </w:p>
        </w:tc>
      </w:tr>
      <w:tr w:rsidR="003638E5" w:rsidRPr="003638E5" w14:paraId="0986B74A" w14:textId="77777777" w:rsidTr="00125822">
        <w:trPr>
          <w:trHeight w:val="268"/>
        </w:trPr>
        <w:tc>
          <w:tcPr>
            <w:tcW w:w="5278" w:type="dxa"/>
          </w:tcPr>
          <w:p w14:paraId="67F7C5E5" w14:textId="77777777" w:rsidR="003638E5" w:rsidRPr="003638E5" w:rsidRDefault="003638E5" w:rsidP="003638E5">
            <w:r w:rsidRPr="003638E5">
              <w:t>Course</w:t>
            </w:r>
          </w:p>
        </w:tc>
        <w:tc>
          <w:tcPr>
            <w:tcW w:w="5264" w:type="dxa"/>
            <w:gridSpan w:val="3"/>
          </w:tcPr>
          <w:p w14:paraId="276FDD3A" w14:textId="77777777" w:rsidR="003638E5" w:rsidRPr="003638E5" w:rsidRDefault="003638E5" w:rsidP="003638E5">
            <w:r w:rsidRPr="003638E5">
              <w:t>Exam and/or Grade Disputing</w:t>
            </w:r>
          </w:p>
        </w:tc>
      </w:tr>
      <w:tr w:rsidR="003638E5" w:rsidRPr="003638E5" w14:paraId="75E8F194" w14:textId="77777777" w:rsidTr="00125822">
        <w:trPr>
          <w:gridAfter w:val="1"/>
          <w:wAfter w:w="12" w:type="dxa"/>
          <w:trHeight w:val="268"/>
        </w:trPr>
        <w:tc>
          <w:tcPr>
            <w:tcW w:w="10530" w:type="dxa"/>
            <w:gridSpan w:val="3"/>
          </w:tcPr>
          <w:p w14:paraId="103254B9" w14:textId="77777777" w:rsidR="003638E5" w:rsidRPr="003638E5" w:rsidRDefault="003638E5" w:rsidP="003638E5">
            <w:r w:rsidRPr="003638E5">
              <w:t>Faculty responsible for assigning the grade</w:t>
            </w:r>
          </w:p>
        </w:tc>
      </w:tr>
      <w:tr w:rsidR="003638E5" w:rsidRPr="003638E5" w14:paraId="0C48B01E" w14:textId="77777777" w:rsidTr="00125822">
        <w:trPr>
          <w:gridAfter w:val="1"/>
          <w:wAfter w:w="12" w:type="dxa"/>
          <w:trHeight w:val="268"/>
        </w:trPr>
        <w:tc>
          <w:tcPr>
            <w:tcW w:w="10530" w:type="dxa"/>
            <w:gridSpan w:val="3"/>
            <w:tcBorders>
              <w:bottom w:val="single" w:sz="4" w:space="0" w:color="auto"/>
            </w:tcBorders>
          </w:tcPr>
          <w:p w14:paraId="0488B9B3" w14:textId="77777777" w:rsidR="003638E5" w:rsidRPr="003638E5" w:rsidRDefault="003638E5" w:rsidP="003638E5">
            <w:r w:rsidRPr="003638E5">
              <w:t>Explanation of the grade dispute (attach additional pages as needed)</w:t>
            </w:r>
          </w:p>
        </w:tc>
      </w:tr>
      <w:tr w:rsidR="003638E5" w:rsidRPr="003638E5" w14:paraId="358ECCD0" w14:textId="77777777" w:rsidTr="00125822">
        <w:trPr>
          <w:gridAfter w:val="1"/>
          <w:wAfter w:w="12" w:type="dxa"/>
          <w:trHeight w:val="323"/>
        </w:trPr>
        <w:tc>
          <w:tcPr>
            <w:tcW w:w="5721" w:type="dxa"/>
            <w:gridSpan w:val="2"/>
            <w:vMerge w:val="restart"/>
            <w:tcBorders>
              <w:top w:val="single" w:sz="4" w:space="0" w:color="auto"/>
              <w:left w:val="single" w:sz="4" w:space="0" w:color="auto"/>
              <w:right w:val="single" w:sz="4" w:space="0" w:color="auto"/>
            </w:tcBorders>
          </w:tcPr>
          <w:p w14:paraId="5B992931" w14:textId="77777777" w:rsidR="003638E5" w:rsidRPr="003638E5" w:rsidRDefault="003638E5" w:rsidP="003638E5">
            <w:pPr>
              <w:rPr>
                <w:b/>
              </w:rPr>
            </w:pPr>
            <w:r w:rsidRPr="003638E5">
              <w:rPr>
                <w:b/>
              </w:rPr>
              <w:t>Step 1 – Faculty and Student Review</w:t>
            </w:r>
          </w:p>
          <w:p w14:paraId="1DCE22C8" w14:textId="77777777" w:rsidR="003638E5" w:rsidRPr="003638E5" w:rsidRDefault="003638E5" w:rsidP="003638E5">
            <w:pPr>
              <w:rPr>
                <w:u w:val="single"/>
              </w:rPr>
            </w:pPr>
            <w:r w:rsidRPr="003638E5">
              <w:rPr>
                <w:u w:val="single"/>
              </w:rPr>
              <w:t>Actions</w:t>
            </w:r>
          </w:p>
          <w:p w14:paraId="08190E4E" w14:textId="77777777" w:rsidR="003638E5" w:rsidRPr="003638E5" w:rsidRDefault="003638E5" w:rsidP="003638E5">
            <w:r w:rsidRPr="003638E5">
              <w:t xml:space="preserve">Written dispute with evidence submitted to faculty by student within 7 days of posted grade </w:t>
            </w:r>
            <w:r w:rsidRPr="003638E5">
              <w:rPr>
                <w:rFonts w:ascii="Segoe UI Symbol" w:hAnsi="Segoe UI Symbol" w:cs="Segoe UI Symbol"/>
              </w:rPr>
              <w:t>☐</w:t>
            </w:r>
          </w:p>
          <w:p w14:paraId="444669ED" w14:textId="77777777" w:rsidR="003638E5" w:rsidRPr="003638E5" w:rsidRDefault="003638E5" w:rsidP="003638E5">
            <w:r w:rsidRPr="003638E5">
              <w:t xml:space="preserve">Review of evidence and face to face discussion between faculty and student </w:t>
            </w:r>
            <w:r w:rsidRPr="003638E5">
              <w:rPr>
                <w:rFonts w:ascii="Segoe UI Symbol" w:hAnsi="Segoe UI Symbol" w:cs="Segoe UI Symbol"/>
              </w:rPr>
              <w:t>☐</w:t>
            </w:r>
          </w:p>
          <w:p w14:paraId="5C5A8DA6" w14:textId="77777777" w:rsidR="003638E5" w:rsidRPr="003638E5" w:rsidRDefault="003638E5" w:rsidP="003638E5">
            <w:pPr>
              <w:rPr>
                <w:u w:val="single"/>
              </w:rPr>
            </w:pPr>
            <w:r w:rsidRPr="003638E5">
              <w:rPr>
                <w:u w:val="single"/>
              </w:rPr>
              <w:t>Decision</w:t>
            </w:r>
          </w:p>
          <w:p w14:paraId="18F9105E" w14:textId="77777777" w:rsidR="003638E5" w:rsidRPr="003638E5" w:rsidRDefault="003638E5" w:rsidP="003638E5">
            <w:r w:rsidRPr="003638E5">
              <w:t xml:space="preserve">Grade remains unchanged </w:t>
            </w:r>
            <w:r w:rsidRPr="003638E5">
              <w:rPr>
                <w:rFonts w:ascii="Segoe UI Symbol" w:hAnsi="Segoe UI Symbol" w:cs="Segoe UI Symbol"/>
              </w:rPr>
              <w:t>☐</w:t>
            </w:r>
          </w:p>
          <w:p w14:paraId="25F5B1AE" w14:textId="77777777" w:rsidR="003638E5" w:rsidRPr="003638E5" w:rsidRDefault="003638E5" w:rsidP="003638E5">
            <w:r w:rsidRPr="003638E5">
              <w:t xml:space="preserve">Grade will be changed </w:t>
            </w:r>
            <w:r w:rsidRPr="003638E5">
              <w:rPr>
                <w:rFonts w:ascii="Segoe UI Symbol" w:hAnsi="Segoe UI Symbol" w:cs="Segoe UI Symbol"/>
              </w:rPr>
              <w:t>☐</w:t>
            </w:r>
          </w:p>
          <w:p w14:paraId="5DAE1748" w14:textId="77777777" w:rsidR="003638E5" w:rsidRPr="003638E5" w:rsidRDefault="003638E5" w:rsidP="003638E5">
            <w:r w:rsidRPr="003638E5">
              <w:t xml:space="preserve">Check box if student wishes to proceed to step 2 </w:t>
            </w:r>
            <w:r w:rsidRPr="003638E5">
              <w:rPr>
                <w:rFonts w:ascii="Segoe UI Symbol" w:hAnsi="Segoe UI Symbol" w:cs="Segoe UI Symbol"/>
              </w:rPr>
              <w:t>☐</w:t>
            </w:r>
          </w:p>
        </w:tc>
        <w:tc>
          <w:tcPr>
            <w:tcW w:w="4809" w:type="dxa"/>
            <w:tcBorders>
              <w:top w:val="single" w:sz="4" w:space="0" w:color="auto"/>
              <w:left w:val="single" w:sz="4" w:space="0" w:color="auto"/>
              <w:bottom w:val="single" w:sz="4" w:space="0" w:color="auto"/>
              <w:right w:val="single" w:sz="4" w:space="0" w:color="auto"/>
            </w:tcBorders>
          </w:tcPr>
          <w:p w14:paraId="7AC01266" w14:textId="77777777" w:rsidR="003638E5" w:rsidRPr="003638E5" w:rsidRDefault="003638E5" w:rsidP="003638E5">
            <w:pPr>
              <w:rPr>
                <w:b/>
              </w:rPr>
            </w:pPr>
            <w:r w:rsidRPr="003638E5">
              <w:rPr>
                <w:b/>
              </w:rPr>
              <w:t>Verification of Review</w:t>
            </w:r>
          </w:p>
        </w:tc>
      </w:tr>
      <w:tr w:rsidR="003638E5" w:rsidRPr="003638E5" w14:paraId="12FF1484" w14:textId="77777777" w:rsidTr="00125822">
        <w:trPr>
          <w:gridAfter w:val="1"/>
          <w:wAfter w:w="12" w:type="dxa"/>
          <w:trHeight w:val="978"/>
        </w:trPr>
        <w:tc>
          <w:tcPr>
            <w:tcW w:w="5721" w:type="dxa"/>
            <w:gridSpan w:val="2"/>
            <w:vMerge/>
            <w:tcBorders>
              <w:left w:val="single" w:sz="4" w:space="0" w:color="auto"/>
              <w:right w:val="single" w:sz="4" w:space="0" w:color="auto"/>
            </w:tcBorders>
          </w:tcPr>
          <w:p w14:paraId="425427D8" w14:textId="77777777" w:rsidR="003638E5" w:rsidRPr="003638E5" w:rsidRDefault="003638E5" w:rsidP="003638E5">
            <w:pPr>
              <w:rPr>
                <w:b/>
              </w:rPr>
            </w:pPr>
          </w:p>
        </w:tc>
        <w:tc>
          <w:tcPr>
            <w:tcW w:w="4809" w:type="dxa"/>
            <w:tcBorders>
              <w:top w:val="single" w:sz="4" w:space="0" w:color="auto"/>
              <w:left w:val="single" w:sz="4" w:space="0" w:color="auto"/>
              <w:bottom w:val="single" w:sz="4" w:space="0" w:color="auto"/>
              <w:right w:val="single" w:sz="4" w:space="0" w:color="auto"/>
            </w:tcBorders>
          </w:tcPr>
          <w:p w14:paraId="318972F8" w14:textId="77777777" w:rsidR="003638E5" w:rsidRPr="003638E5" w:rsidRDefault="003638E5" w:rsidP="003638E5">
            <w:r w:rsidRPr="003638E5">
              <w:t xml:space="preserve"> Student Signature:</w:t>
            </w:r>
          </w:p>
          <w:p w14:paraId="010C6459" w14:textId="77777777" w:rsidR="003638E5" w:rsidRPr="003638E5" w:rsidRDefault="003638E5" w:rsidP="003638E5"/>
          <w:p w14:paraId="53724C0D" w14:textId="77777777" w:rsidR="003638E5" w:rsidRPr="003638E5" w:rsidRDefault="003638E5" w:rsidP="003638E5"/>
          <w:p w14:paraId="62DC5E85" w14:textId="77777777" w:rsidR="003638E5" w:rsidRPr="003638E5" w:rsidRDefault="003638E5" w:rsidP="003638E5"/>
          <w:p w14:paraId="3B230AC7" w14:textId="77777777" w:rsidR="003638E5" w:rsidRPr="003638E5" w:rsidRDefault="003638E5" w:rsidP="003638E5"/>
          <w:p w14:paraId="4A6154CD" w14:textId="77777777" w:rsidR="003638E5" w:rsidRPr="003638E5" w:rsidRDefault="003638E5" w:rsidP="003638E5"/>
        </w:tc>
      </w:tr>
      <w:tr w:rsidR="003638E5" w:rsidRPr="003638E5" w14:paraId="535FA64C" w14:textId="77777777" w:rsidTr="00125822">
        <w:trPr>
          <w:gridAfter w:val="1"/>
          <w:wAfter w:w="12" w:type="dxa"/>
          <w:trHeight w:val="978"/>
        </w:trPr>
        <w:tc>
          <w:tcPr>
            <w:tcW w:w="5721" w:type="dxa"/>
            <w:gridSpan w:val="2"/>
            <w:vMerge/>
            <w:tcBorders>
              <w:left w:val="single" w:sz="4" w:space="0" w:color="auto"/>
              <w:bottom w:val="single" w:sz="4" w:space="0" w:color="auto"/>
              <w:right w:val="single" w:sz="4" w:space="0" w:color="auto"/>
            </w:tcBorders>
          </w:tcPr>
          <w:p w14:paraId="5EC2CFD6" w14:textId="77777777" w:rsidR="003638E5" w:rsidRPr="003638E5" w:rsidRDefault="003638E5" w:rsidP="003638E5">
            <w:pPr>
              <w:rPr>
                <w:b/>
              </w:rPr>
            </w:pPr>
          </w:p>
        </w:tc>
        <w:tc>
          <w:tcPr>
            <w:tcW w:w="4809" w:type="dxa"/>
            <w:tcBorders>
              <w:top w:val="single" w:sz="4" w:space="0" w:color="auto"/>
              <w:left w:val="single" w:sz="4" w:space="0" w:color="auto"/>
              <w:bottom w:val="single" w:sz="4" w:space="0" w:color="auto"/>
              <w:right w:val="single" w:sz="4" w:space="0" w:color="auto"/>
            </w:tcBorders>
          </w:tcPr>
          <w:p w14:paraId="72AC344F" w14:textId="77777777" w:rsidR="003638E5" w:rsidRPr="003638E5" w:rsidRDefault="003638E5" w:rsidP="003638E5">
            <w:r w:rsidRPr="003638E5">
              <w:t>Faculty Signature:</w:t>
            </w:r>
          </w:p>
        </w:tc>
      </w:tr>
      <w:tr w:rsidR="003638E5" w:rsidRPr="003638E5" w14:paraId="39CA7E8F" w14:textId="77777777" w:rsidTr="00125822">
        <w:trPr>
          <w:gridAfter w:val="1"/>
          <w:wAfter w:w="12" w:type="dxa"/>
          <w:trHeight w:val="260"/>
        </w:trPr>
        <w:tc>
          <w:tcPr>
            <w:tcW w:w="5721" w:type="dxa"/>
            <w:gridSpan w:val="2"/>
            <w:vMerge w:val="restart"/>
            <w:tcBorders>
              <w:top w:val="single" w:sz="4" w:space="0" w:color="auto"/>
            </w:tcBorders>
          </w:tcPr>
          <w:p w14:paraId="177B8528" w14:textId="77777777" w:rsidR="003638E5" w:rsidRPr="003638E5" w:rsidRDefault="003638E5" w:rsidP="003638E5">
            <w:r w:rsidRPr="003638E5">
              <w:rPr>
                <w:b/>
              </w:rPr>
              <w:t>Step 2 - Dean of Health Sciences Review</w:t>
            </w:r>
          </w:p>
          <w:p w14:paraId="78B0174F" w14:textId="77777777" w:rsidR="003638E5" w:rsidRPr="003638E5" w:rsidRDefault="003638E5" w:rsidP="003638E5">
            <w:pPr>
              <w:rPr>
                <w:u w:val="single"/>
              </w:rPr>
            </w:pPr>
            <w:r w:rsidRPr="003638E5">
              <w:rPr>
                <w:u w:val="single"/>
              </w:rPr>
              <w:t>Actions</w:t>
            </w:r>
          </w:p>
          <w:p w14:paraId="167B325B" w14:textId="77777777" w:rsidR="003638E5" w:rsidRPr="003638E5" w:rsidRDefault="003638E5" w:rsidP="003638E5">
            <w:r w:rsidRPr="003638E5">
              <w:t xml:space="preserve">Verification no error has been made in exam or course grade </w:t>
            </w:r>
            <w:r w:rsidRPr="003638E5">
              <w:rPr>
                <w:rFonts w:ascii="Segoe UI Symbol" w:hAnsi="Segoe UI Symbol" w:cs="Segoe UI Symbol"/>
              </w:rPr>
              <w:t>☐</w:t>
            </w:r>
          </w:p>
          <w:p w14:paraId="0F477BE4" w14:textId="77777777" w:rsidR="003638E5" w:rsidRPr="003638E5" w:rsidRDefault="003638E5" w:rsidP="003638E5">
            <w:r w:rsidRPr="003638E5">
              <w:t xml:space="preserve">Discussion of dispute with student </w:t>
            </w:r>
            <w:r w:rsidRPr="003638E5">
              <w:rPr>
                <w:rFonts w:ascii="Segoe UI Symbol" w:hAnsi="Segoe UI Symbol" w:cs="Segoe UI Symbol"/>
              </w:rPr>
              <w:t>☐</w:t>
            </w:r>
          </w:p>
          <w:p w14:paraId="4468A176" w14:textId="77777777" w:rsidR="003638E5" w:rsidRPr="003638E5" w:rsidRDefault="003638E5" w:rsidP="003638E5">
            <w:r w:rsidRPr="003638E5">
              <w:t xml:space="preserve">Discussion of dispute with faculty member </w:t>
            </w:r>
            <w:r w:rsidRPr="003638E5">
              <w:rPr>
                <w:rFonts w:ascii="Segoe UI Symbol" w:hAnsi="Segoe UI Symbol" w:cs="Segoe UI Symbol"/>
              </w:rPr>
              <w:t>☐</w:t>
            </w:r>
          </w:p>
          <w:p w14:paraId="7D06F837" w14:textId="77777777" w:rsidR="003638E5" w:rsidRPr="003638E5" w:rsidRDefault="003638E5" w:rsidP="003638E5">
            <w:pPr>
              <w:rPr>
                <w:u w:val="single"/>
              </w:rPr>
            </w:pPr>
            <w:r w:rsidRPr="003638E5">
              <w:rPr>
                <w:u w:val="single"/>
              </w:rPr>
              <w:t>Decision</w:t>
            </w:r>
          </w:p>
          <w:p w14:paraId="0F6D59B5" w14:textId="77777777" w:rsidR="003638E5" w:rsidRPr="003638E5" w:rsidRDefault="003638E5" w:rsidP="003638E5">
            <w:r w:rsidRPr="003638E5">
              <w:t xml:space="preserve">Grade remains unchanged </w:t>
            </w:r>
            <w:r w:rsidRPr="003638E5">
              <w:rPr>
                <w:rFonts w:ascii="Segoe UI Symbol" w:hAnsi="Segoe UI Symbol" w:cs="Segoe UI Symbol"/>
              </w:rPr>
              <w:t>☐</w:t>
            </w:r>
          </w:p>
          <w:p w14:paraId="711734D1" w14:textId="77777777" w:rsidR="003638E5" w:rsidRPr="003638E5" w:rsidRDefault="003638E5" w:rsidP="003638E5">
            <w:r w:rsidRPr="003638E5">
              <w:t xml:space="preserve">Grade will be changed </w:t>
            </w:r>
            <w:r w:rsidRPr="003638E5">
              <w:rPr>
                <w:rFonts w:ascii="Segoe UI Symbol" w:hAnsi="Segoe UI Symbol" w:cs="Segoe UI Symbol"/>
              </w:rPr>
              <w:t>☐</w:t>
            </w:r>
          </w:p>
          <w:p w14:paraId="22521B61" w14:textId="77777777" w:rsidR="003638E5" w:rsidRPr="003638E5" w:rsidRDefault="003638E5" w:rsidP="003638E5">
            <w:r w:rsidRPr="003638E5">
              <w:t xml:space="preserve">Check box if student wishes to proceed to step 3 </w:t>
            </w:r>
            <w:r w:rsidRPr="003638E5">
              <w:rPr>
                <w:rFonts w:ascii="Segoe UI Symbol" w:hAnsi="Segoe UI Symbol" w:cs="Segoe UI Symbol"/>
              </w:rPr>
              <w:t>☐</w:t>
            </w:r>
          </w:p>
        </w:tc>
        <w:tc>
          <w:tcPr>
            <w:tcW w:w="4809" w:type="dxa"/>
            <w:tcBorders>
              <w:top w:val="single" w:sz="4" w:space="0" w:color="auto"/>
              <w:bottom w:val="single" w:sz="4" w:space="0" w:color="auto"/>
            </w:tcBorders>
          </w:tcPr>
          <w:p w14:paraId="42F12FFB" w14:textId="77777777" w:rsidR="003638E5" w:rsidRPr="003638E5" w:rsidRDefault="003638E5" w:rsidP="003638E5">
            <w:pPr>
              <w:rPr>
                <w:b/>
              </w:rPr>
            </w:pPr>
            <w:r w:rsidRPr="003638E5">
              <w:rPr>
                <w:b/>
              </w:rPr>
              <w:t>Verification of Review</w:t>
            </w:r>
          </w:p>
        </w:tc>
      </w:tr>
      <w:tr w:rsidR="003638E5" w:rsidRPr="003638E5" w14:paraId="381350DE" w14:textId="77777777" w:rsidTr="00125822">
        <w:trPr>
          <w:gridAfter w:val="1"/>
          <w:wAfter w:w="12" w:type="dxa"/>
          <w:trHeight w:val="1472"/>
        </w:trPr>
        <w:tc>
          <w:tcPr>
            <w:tcW w:w="5721" w:type="dxa"/>
            <w:gridSpan w:val="2"/>
            <w:vMerge/>
          </w:tcPr>
          <w:p w14:paraId="28660DA4" w14:textId="77777777" w:rsidR="003638E5" w:rsidRPr="003638E5" w:rsidRDefault="003638E5" w:rsidP="003638E5">
            <w:pPr>
              <w:rPr>
                <w:b/>
              </w:rPr>
            </w:pPr>
          </w:p>
        </w:tc>
        <w:tc>
          <w:tcPr>
            <w:tcW w:w="4809" w:type="dxa"/>
            <w:tcBorders>
              <w:top w:val="single" w:sz="4" w:space="0" w:color="auto"/>
              <w:bottom w:val="single" w:sz="4" w:space="0" w:color="auto"/>
            </w:tcBorders>
          </w:tcPr>
          <w:p w14:paraId="6E261050" w14:textId="77777777" w:rsidR="003638E5" w:rsidRPr="003638E5" w:rsidRDefault="003638E5" w:rsidP="003638E5">
            <w:r w:rsidRPr="003638E5">
              <w:t>Student Signature:</w:t>
            </w:r>
          </w:p>
          <w:p w14:paraId="454CAEB2" w14:textId="77777777" w:rsidR="003638E5" w:rsidRPr="003638E5" w:rsidRDefault="003638E5" w:rsidP="003638E5"/>
          <w:p w14:paraId="29D6B037" w14:textId="77777777" w:rsidR="003638E5" w:rsidRPr="003638E5" w:rsidRDefault="003638E5" w:rsidP="003638E5"/>
          <w:p w14:paraId="2C3307BF" w14:textId="77777777" w:rsidR="003638E5" w:rsidRPr="003638E5" w:rsidRDefault="003638E5" w:rsidP="003638E5"/>
          <w:p w14:paraId="3CBCF517" w14:textId="77777777" w:rsidR="003638E5" w:rsidRPr="003638E5" w:rsidRDefault="003638E5" w:rsidP="003638E5"/>
        </w:tc>
      </w:tr>
      <w:tr w:rsidR="003638E5" w:rsidRPr="003638E5" w14:paraId="1CAE2784" w14:textId="77777777" w:rsidTr="00125822">
        <w:trPr>
          <w:gridAfter w:val="1"/>
          <w:wAfter w:w="12" w:type="dxa"/>
          <w:trHeight w:val="1472"/>
        </w:trPr>
        <w:tc>
          <w:tcPr>
            <w:tcW w:w="5721" w:type="dxa"/>
            <w:gridSpan w:val="2"/>
            <w:vMerge/>
          </w:tcPr>
          <w:p w14:paraId="5812227F" w14:textId="77777777" w:rsidR="003638E5" w:rsidRPr="003638E5" w:rsidRDefault="003638E5" w:rsidP="003638E5">
            <w:pPr>
              <w:rPr>
                <w:b/>
              </w:rPr>
            </w:pPr>
          </w:p>
        </w:tc>
        <w:tc>
          <w:tcPr>
            <w:tcW w:w="4809" w:type="dxa"/>
            <w:tcBorders>
              <w:top w:val="single" w:sz="4" w:space="0" w:color="auto"/>
              <w:bottom w:val="single" w:sz="4" w:space="0" w:color="auto"/>
            </w:tcBorders>
          </w:tcPr>
          <w:p w14:paraId="4AC257C6" w14:textId="77777777" w:rsidR="003638E5" w:rsidRPr="003638E5" w:rsidRDefault="003638E5" w:rsidP="003638E5">
            <w:r w:rsidRPr="003638E5">
              <w:t>Dean of Health Sciences Signature:</w:t>
            </w:r>
          </w:p>
        </w:tc>
      </w:tr>
      <w:tr w:rsidR="003638E5" w:rsidRPr="003638E5" w14:paraId="7979F2B5" w14:textId="77777777" w:rsidTr="00125822">
        <w:trPr>
          <w:gridAfter w:val="1"/>
          <w:wAfter w:w="12" w:type="dxa"/>
          <w:trHeight w:val="350"/>
        </w:trPr>
        <w:tc>
          <w:tcPr>
            <w:tcW w:w="10530" w:type="dxa"/>
            <w:gridSpan w:val="3"/>
          </w:tcPr>
          <w:p w14:paraId="602EAB99" w14:textId="77777777" w:rsidR="003638E5" w:rsidRPr="003638E5" w:rsidRDefault="003638E5" w:rsidP="003638E5">
            <w:pPr>
              <w:rPr>
                <w:b/>
              </w:rPr>
            </w:pPr>
            <w:r w:rsidRPr="003638E5">
              <w:rPr>
                <w:b/>
              </w:rPr>
              <w:t xml:space="preserve">Step 3 – Formal Complaint/Grievance Procedure </w:t>
            </w:r>
          </w:p>
        </w:tc>
      </w:tr>
    </w:tbl>
    <w:p w14:paraId="7EABC4D7" w14:textId="77777777" w:rsidR="003638E5" w:rsidRDefault="003638E5" w:rsidP="003638E5"/>
    <w:p w14:paraId="5E9C0540" w14:textId="77777777" w:rsidR="00583A1D" w:rsidRDefault="00583A1D" w:rsidP="003638E5"/>
    <w:bookmarkEnd w:id="50"/>
    <w:p w14:paraId="600FF450" w14:textId="25C7C42D" w:rsidR="001360BA" w:rsidRPr="00EA1908" w:rsidRDefault="001360BA" w:rsidP="001360BA">
      <w:pPr>
        <w:spacing w:before="100" w:beforeAutospacing="1" w:after="100" w:afterAutospacing="1" w:line="240" w:lineRule="auto"/>
        <w:rPr>
          <w:rFonts w:eastAsia="Times New Roman" w:cstheme="minorHAnsi"/>
        </w:rPr>
      </w:pPr>
      <w:r w:rsidRPr="00EA1908">
        <w:rPr>
          <w:rFonts w:eastAsia="Times New Roman" w:cstheme="minorHAnsi"/>
          <w:b/>
          <w:bCs/>
        </w:rPr>
        <w:lastRenderedPageBreak/>
        <w:t>South Central College</w:t>
      </w:r>
      <w:r w:rsidRPr="00EA1908">
        <w:rPr>
          <w:rFonts w:eastAsia="Times New Roman" w:cstheme="minorHAnsi"/>
        </w:rPr>
        <w:br/>
      </w:r>
      <w:r w:rsidRPr="00EA1908">
        <w:rPr>
          <w:rFonts w:eastAsia="Times New Roman" w:cstheme="minorHAnsi"/>
          <w:b/>
          <w:bCs/>
        </w:rPr>
        <w:t>Surgical Technology Program</w:t>
      </w:r>
      <w:r w:rsidRPr="00EA1908">
        <w:rPr>
          <w:rFonts w:eastAsia="Times New Roman" w:cstheme="minorHAnsi"/>
        </w:rPr>
        <w:br/>
      </w:r>
      <w:r w:rsidRPr="00EA1908">
        <w:rPr>
          <w:rFonts w:eastAsia="Times New Roman" w:cstheme="minorHAnsi"/>
          <w:b/>
          <w:bCs/>
        </w:rPr>
        <w:t>Handbook Acknowledgment Statement</w:t>
      </w:r>
    </w:p>
    <w:p w14:paraId="5F1C9A98" w14:textId="77777777"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rPr>
        <w:t xml:space="preserve">I, _____________________________________________ (print name), acknowledge that I have received, read, and understand the contents of the </w:t>
      </w:r>
      <w:r w:rsidRPr="00EA1908">
        <w:rPr>
          <w:rFonts w:eastAsia="Times New Roman" w:cstheme="minorHAnsi"/>
          <w:b/>
          <w:bCs/>
        </w:rPr>
        <w:t>South Central College Surgical Technology Program Student Handbook</w:t>
      </w:r>
      <w:r w:rsidRPr="00EA1908">
        <w:rPr>
          <w:rFonts w:eastAsia="Times New Roman" w:cstheme="minorHAnsi"/>
        </w:rPr>
        <w:t>.</w:t>
      </w:r>
    </w:p>
    <w:p w14:paraId="6763AAE2" w14:textId="77777777"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rPr>
        <w:t>I understand that the handbook contains important information regarding academic standards, clinical expectations, professional conduct, safety requirements, and other policies and procedures specific to the Surgical Technology Program.</w:t>
      </w:r>
    </w:p>
    <w:p w14:paraId="759F8EFE" w14:textId="77777777"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rPr>
        <w:t>By signing below, I agree to comply with the policies, procedures, and standards set forth in this handbook. I understand that failure to adhere to these policies may result in disciplinary action, including probation, suspension, or termination from the program.</w:t>
      </w:r>
    </w:p>
    <w:p w14:paraId="053D9FE3" w14:textId="77777777"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rPr>
        <w:t>I understand that the contents of the handbook may be subject to change. If revisions are made, I will be notified and provided with the updated information.</w:t>
      </w:r>
    </w:p>
    <w:p w14:paraId="282B7373" w14:textId="77777777"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rPr>
        <w:t>If I have questions or need clarification about any policy or procedure, I understand it is my responsibility to seek guidance from the Program Director or faculty.</w:t>
      </w:r>
    </w:p>
    <w:p w14:paraId="4B3530B9" w14:textId="77777777" w:rsidR="00B52450" w:rsidRDefault="00B52450" w:rsidP="001360BA">
      <w:pPr>
        <w:pStyle w:val="ListParagraph"/>
        <w:spacing w:before="100" w:beforeAutospacing="1" w:after="100" w:afterAutospacing="1" w:line="240" w:lineRule="auto"/>
        <w:rPr>
          <w:rFonts w:eastAsia="Times New Roman" w:cstheme="minorHAnsi"/>
          <w:b/>
          <w:bCs/>
        </w:rPr>
      </w:pPr>
    </w:p>
    <w:p w14:paraId="21C1FEA9" w14:textId="77777777" w:rsidR="00B52450" w:rsidRDefault="00B52450" w:rsidP="001360BA">
      <w:pPr>
        <w:pStyle w:val="ListParagraph"/>
        <w:spacing w:before="100" w:beforeAutospacing="1" w:after="100" w:afterAutospacing="1" w:line="240" w:lineRule="auto"/>
        <w:rPr>
          <w:rFonts w:eastAsia="Times New Roman" w:cstheme="minorHAnsi"/>
          <w:b/>
          <w:bCs/>
        </w:rPr>
      </w:pPr>
    </w:p>
    <w:p w14:paraId="5B0BDDE9" w14:textId="77777777" w:rsidR="00B52450" w:rsidRDefault="001360BA" w:rsidP="001360BA">
      <w:pPr>
        <w:pStyle w:val="ListParagraph"/>
        <w:spacing w:before="100" w:beforeAutospacing="1" w:after="100" w:afterAutospacing="1" w:line="240" w:lineRule="auto"/>
        <w:rPr>
          <w:rFonts w:eastAsia="Times New Roman" w:cstheme="minorHAnsi"/>
          <w:b/>
          <w:bCs/>
        </w:rPr>
      </w:pPr>
      <w:r w:rsidRPr="00EA1908">
        <w:rPr>
          <w:rFonts w:eastAsia="Times New Roman" w:cstheme="minorHAnsi"/>
          <w:b/>
          <w:bCs/>
        </w:rPr>
        <w:t>Student Signature:</w:t>
      </w:r>
      <w:r w:rsidRPr="00EA1908">
        <w:rPr>
          <w:rFonts w:eastAsia="Times New Roman" w:cstheme="minorHAnsi"/>
        </w:rPr>
        <w:t xml:space="preserve"> ____________________________________</w:t>
      </w:r>
      <w:r w:rsidRPr="00EA1908">
        <w:rPr>
          <w:rFonts w:eastAsia="Times New Roman" w:cstheme="minorHAnsi"/>
        </w:rPr>
        <w:br/>
      </w:r>
    </w:p>
    <w:p w14:paraId="25F8CE28" w14:textId="2A535C62"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b/>
          <w:bCs/>
        </w:rPr>
        <w:t>Date:</w:t>
      </w:r>
      <w:r w:rsidRPr="00EA1908">
        <w:rPr>
          <w:rFonts w:eastAsia="Times New Roman" w:cstheme="minorHAnsi"/>
        </w:rPr>
        <w:t xml:space="preserve"> ___________________</w:t>
      </w:r>
    </w:p>
    <w:p w14:paraId="385DCDEE" w14:textId="77777777" w:rsidR="00B52450" w:rsidRDefault="00B52450" w:rsidP="001360BA">
      <w:pPr>
        <w:pStyle w:val="ListParagraph"/>
        <w:spacing w:before="100" w:beforeAutospacing="1" w:after="100" w:afterAutospacing="1" w:line="240" w:lineRule="auto"/>
        <w:rPr>
          <w:rFonts w:eastAsia="Times New Roman" w:cstheme="minorHAnsi"/>
          <w:b/>
          <w:bCs/>
        </w:rPr>
      </w:pPr>
    </w:p>
    <w:p w14:paraId="2232DCF6" w14:textId="77777777" w:rsidR="00B52450" w:rsidRDefault="00B52450" w:rsidP="001360BA">
      <w:pPr>
        <w:pStyle w:val="ListParagraph"/>
        <w:spacing w:before="100" w:beforeAutospacing="1" w:after="100" w:afterAutospacing="1" w:line="240" w:lineRule="auto"/>
        <w:rPr>
          <w:rFonts w:eastAsia="Times New Roman" w:cstheme="minorHAnsi"/>
          <w:b/>
          <w:bCs/>
        </w:rPr>
      </w:pPr>
    </w:p>
    <w:p w14:paraId="62F786FC" w14:textId="77777777" w:rsidR="00B52450" w:rsidRDefault="001360BA" w:rsidP="001360BA">
      <w:pPr>
        <w:pStyle w:val="ListParagraph"/>
        <w:spacing w:before="100" w:beforeAutospacing="1" w:after="100" w:afterAutospacing="1" w:line="240" w:lineRule="auto"/>
        <w:rPr>
          <w:rFonts w:eastAsia="Times New Roman" w:cstheme="minorHAnsi"/>
          <w:b/>
          <w:bCs/>
        </w:rPr>
      </w:pPr>
      <w:r w:rsidRPr="00EA1908">
        <w:rPr>
          <w:rFonts w:eastAsia="Times New Roman" w:cstheme="minorHAnsi"/>
          <w:b/>
          <w:bCs/>
        </w:rPr>
        <w:t>Program Director Signature:</w:t>
      </w:r>
      <w:r w:rsidRPr="00EA1908">
        <w:rPr>
          <w:rFonts w:eastAsia="Times New Roman" w:cstheme="minorHAnsi"/>
        </w:rPr>
        <w:t xml:space="preserve"> _____________________________</w:t>
      </w:r>
      <w:r w:rsidRPr="00EA1908">
        <w:rPr>
          <w:rFonts w:eastAsia="Times New Roman" w:cstheme="minorHAnsi"/>
        </w:rPr>
        <w:br/>
      </w:r>
    </w:p>
    <w:p w14:paraId="5509A407" w14:textId="145383E4" w:rsidR="001360BA" w:rsidRPr="00EA1908" w:rsidRDefault="001360BA" w:rsidP="001360BA">
      <w:pPr>
        <w:pStyle w:val="ListParagraph"/>
        <w:spacing w:before="100" w:beforeAutospacing="1" w:after="100" w:afterAutospacing="1" w:line="240" w:lineRule="auto"/>
        <w:rPr>
          <w:rFonts w:eastAsia="Times New Roman" w:cstheme="minorHAnsi"/>
        </w:rPr>
      </w:pPr>
      <w:r w:rsidRPr="00EA1908">
        <w:rPr>
          <w:rFonts w:eastAsia="Times New Roman" w:cstheme="minorHAnsi"/>
          <w:b/>
          <w:bCs/>
        </w:rPr>
        <w:t>Date:</w:t>
      </w:r>
      <w:r w:rsidRPr="00EA1908">
        <w:rPr>
          <w:rFonts w:eastAsia="Times New Roman" w:cstheme="minorHAnsi"/>
        </w:rPr>
        <w:t xml:space="preserve"> ___________________</w:t>
      </w:r>
    </w:p>
    <w:p w14:paraId="5F2043E8" w14:textId="77777777" w:rsidR="001360BA" w:rsidRPr="00057CA0" w:rsidRDefault="001360BA" w:rsidP="001360BA">
      <w:pPr>
        <w:spacing w:before="100" w:beforeAutospacing="1" w:after="100" w:afterAutospacing="1" w:line="240" w:lineRule="auto"/>
        <w:rPr>
          <w:rFonts w:eastAsia="Times New Roman" w:cstheme="minorHAnsi"/>
        </w:rPr>
      </w:pPr>
    </w:p>
    <w:sectPr w:rsidR="001360BA" w:rsidRPr="00057CA0" w:rsidSect="002D068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34CA5" w14:textId="77777777" w:rsidR="008D27B4" w:rsidRDefault="008D27B4" w:rsidP="00EB1D6D">
      <w:pPr>
        <w:spacing w:after="0" w:line="240" w:lineRule="auto"/>
      </w:pPr>
      <w:r>
        <w:separator/>
      </w:r>
    </w:p>
  </w:endnote>
  <w:endnote w:type="continuationSeparator" w:id="0">
    <w:p w14:paraId="02FC3ED0" w14:textId="77777777" w:rsidR="008D27B4" w:rsidRDefault="008D27B4" w:rsidP="00EB1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855182"/>
      <w:docPartObj>
        <w:docPartGallery w:val="Page Numbers (Bottom of Page)"/>
        <w:docPartUnique/>
      </w:docPartObj>
    </w:sdtPr>
    <w:sdtEndPr>
      <w:rPr>
        <w:noProof/>
      </w:rPr>
    </w:sdtEndPr>
    <w:sdtContent>
      <w:p w14:paraId="061DAF0E" w14:textId="6A154B70" w:rsidR="00D202E6" w:rsidRDefault="00D202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603581" w14:textId="77777777" w:rsidR="00EB1D6D" w:rsidRDefault="00EB1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762846"/>
      <w:docPartObj>
        <w:docPartGallery w:val="Page Numbers (Bottom of Page)"/>
        <w:docPartUnique/>
      </w:docPartObj>
    </w:sdtPr>
    <w:sdtEndPr>
      <w:rPr>
        <w:noProof/>
      </w:rPr>
    </w:sdtEndPr>
    <w:sdtContent>
      <w:p w14:paraId="07395772" w14:textId="4C75020A" w:rsidR="00702337" w:rsidRDefault="007023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C0D63B9" w14:textId="77777777" w:rsidR="0077330E" w:rsidRDefault="007733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53851"/>
      <w:docPartObj>
        <w:docPartGallery w:val="Page Numbers (Bottom of Page)"/>
        <w:docPartUnique/>
      </w:docPartObj>
    </w:sdtPr>
    <w:sdtEndPr>
      <w:rPr>
        <w:noProof/>
      </w:rPr>
    </w:sdtEndPr>
    <w:sdtContent>
      <w:p w14:paraId="75F40644" w14:textId="20671730" w:rsidR="001A6E40" w:rsidRDefault="001A6E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61BD85" w14:textId="77777777" w:rsidR="009F34BC" w:rsidRDefault="009F34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26443" w14:textId="77777777" w:rsidR="008D27B4" w:rsidRDefault="008D27B4" w:rsidP="00EB1D6D">
      <w:pPr>
        <w:spacing w:after="0" w:line="240" w:lineRule="auto"/>
      </w:pPr>
      <w:r>
        <w:separator/>
      </w:r>
    </w:p>
  </w:footnote>
  <w:footnote w:type="continuationSeparator" w:id="0">
    <w:p w14:paraId="542A34C6" w14:textId="77777777" w:rsidR="008D27B4" w:rsidRDefault="008D27B4" w:rsidP="00EB1D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16A"/>
    <w:multiLevelType w:val="multilevel"/>
    <w:tmpl w:val="6F84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8593B"/>
    <w:multiLevelType w:val="hybridMultilevel"/>
    <w:tmpl w:val="F54C2C48"/>
    <w:lvl w:ilvl="0" w:tplc="200A6602">
      <w:start w:val="1"/>
      <w:numFmt w:val="decimal"/>
      <w:lvlText w:val="%1."/>
      <w:lvlJc w:val="left"/>
      <w:pPr>
        <w:ind w:left="1920" w:hanging="360"/>
      </w:pPr>
      <w:rPr>
        <w:rFonts w:ascii="Times New Roman" w:eastAsia="Times New Roman" w:hAnsi="Times New Roman" w:cs="Times New Roman" w:hint="default"/>
        <w:b w:val="0"/>
        <w:bCs w:val="0"/>
        <w:i w:val="0"/>
        <w:iCs w:val="0"/>
        <w:w w:val="100"/>
        <w:sz w:val="24"/>
        <w:szCs w:val="24"/>
        <w:lang w:val="en-US" w:eastAsia="en-US" w:bidi="ar-SA"/>
      </w:rPr>
    </w:lvl>
    <w:lvl w:ilvl="1" w:tplc="EBFA53F8">
      <w:numFmt w:val="bullet"/>
      <w:lvlText w:val=""/>
      <w:lvlJc w:val="left"/>
      <w:pPr>
        <w:ind w:left="2280" w:hanging="360"/>
      </w:pPr>
      <w:rPr>
        <w:rFonts w:ascii="Symbol" w:eastAsia="Symbol" w:hAnsi="Symbol" w:cs="Symbol" w:hint="default"/>
        <w:b w:val="0"/>
        <w:bCs w:val="0"/>
        <w:i w:val="0"/>
        <w:iCs w:val="0"/>
        <w:w w:val="100"/>
        <w:sz w:val="24"/>
        <w:szCs w:val="24"/>
        <w:lang w:val="en-US" w:eastAsia="en-US" w:bidi="ar-SA"/>
      </w:rPr>
    </w:lvl>
    <w:lvl w:ilvl="2" w:tplc="B1C08E06">
      <w:numFmt w:val="bullet"/>
      <w:lvlText w:val="•"/>
      <w:lvlJc w:val="left"/>
      <w:pPr>
        <w:ind w:left="3293" w:hanging="360"/>
      </w:pPr>
      <w:rPr>
        <w:rFonts w:hint="default"/>
        <w:lang w:val="en-US" w:eastAsia="en-US" w:bidi="ar-SA"/>
      </w:rPr>
    </w:lvl>
    <w:lvl w:ilvl="3" w:tplc="039E430A">
      <w:numFmt w:val="bullet"/>
      <w:lvlText w:val="•"/>
      <w:lvlJc w:val="left"/>
      <w:pPr>
        <w:ind w:left="4306" w:hanging="360"/>
      </w:pPr>
      <w:rPr>
        <w:rFonts w:hint="default"/>
        <w:lang w:val="en-US" w:eastAsia="en-US" w:bidi="ar-SA"/>
      </w:rPr>
    </w:lvl>
    <w:lvl w:ilvl="4" w:tplc="514C597C">
      <w:numFmt w:val="bullet"/>
      <w:lvlText w:val="•"/>
      <w:lvlJc w:val="left"/>
      <w:pPr>
        <w:ind w:left="5320" w:hanging="360"/>
      </w:pPr>
      <w:rPr>
        <w:rFonts w:hint="default"/>
        <w:lang w:val="en-US" w:eastAsia="en-US" w:bidi="ar-SA"/>
      </w:rPr>
    </w:lvl>
    <w:lvl w:ilvl="5" w:tplc="46F23A14">
      <w:numFmt w:val="bullet"/>
      <w:lvlText w:val="•"/>
      <w:lvlJc w:val="left"/>
      <w:pPr>
        <w:ind w:left="6333" w:hanging="360"/>
      </w:pPr>
      <w:rPr>
        <w:rFonts w:hint="default"/>
        <w:lang w:val="en-US" w:eastAsia="en-US" w:bidi="ar-SA"/>
      </w:rPr>
    </w:lvl>
    <w:lvl w:ilvl="6" w:tplc="62248DD6">
      <w:numFmt w:val="bullet"/>
      <w:lvlText w:val="•"/>
      <w:lvlJc w:val="left"/>
      <w:pPr>
        <w:ind w:left="7346" w:hanging="360"/>
      </w:pPr>
      <w:rPr>
        <w:rFonts w:hint="default"/>
        <w:lang w:val="en-US" w:eastAsia="en-US" w:bidi="ar-SA"/>
      </w:rPr>
    </w:lvl>
    <w:lvl w:ilvl="7" w:tplc="E14E1E08">
      <w:numFmt w:val="bullet"/>
      <w:lvlText w:val="•"/>
      <w:lvlJc w:val="left"/>
      <w:pPr>
        <w:ind w:left="8360" w:hanging="360"/>
      </w:pPr>
      <w:rPr>
        <w:rFonts w:hint="default"/>
        <w:lang w:val="en-US" w:eastAsia="en-US" w:bidi="ar-SA"/>
      </w:rPr>
    </w:lvl>
    <w:lvl w:ilvl="8" w:tplc="6B1220E2">
      <w:numFmt w:val="bullet"/>
      <w:lvlText w:val="•"/>
      <w:lvlJc w:val="left"/>
      <w:pPr>
        <w:ind w:left="9373" w:hanging="360"/>
      </w:pPr>
      <w:rPr>
        <w:rFonts w:hint="default"/>
        <w:lang w:val="en-US" w:eastAsia="en-US" w:bidi="ar-SA"/>
      </w:rPr>
    </w:lvl>
  </w:abstractNum>
  <w:abstractNum w:abstractNumId="2" w15:restartNumberingAfterBreak="0">
    <w:nsid w:val="01FE258B"/>
    <w:multiLevelType w:val="hybridMultilevel"/>
    <w:tmpl w:val="20328666"/>
    <w:lvl w:ilvl="0" w:tplc="694CE8BE">
      <w:start w:val="1"/>
      <w:numFmt w:val="decimal"/>
      <w:lvlText w:val="%1."/>
      <w:lvlJc w:val="left"/>
      <w:pPr>
        <w:ind w:left="1200" w:hanging="420"/>
      </w:pPr>
      <w:rPr>
        <w:rFonts w:ascii="Times New Roman" w:eastAsia="Times New Roman" w:hAnsi="Times New Roman" w:cs="Times New Roman" w:hint="default"/>
        <w:b w:val="0"/>
        <w:bCs w:val="0"/>
        <w:i w:val="0"/>
        <w:iCs w:val="0"/>
        <w:w w:val="100"/>
        <w:sz w:val="24"/>
        <w:szCs w:val="24"/>
        <w:lang w:val="en-US" w:eastAsia="en-US" w:bidi="ar-SA"/>
      </w:rPr>
    </w:lvl>
    <w:lvl w:ilvl="1" w:tplc="705CEB6A">
      <w:numFmt w:val="bullet"/>
      <w:lvlText w:val="•"/>
      <w:lvlJc w:val="left"/>
      <w:pPr>
        <w:ind w:left="2220" w:hanging="420"/>
      </w:pPr>
      <w:rPr>
        <w:rFonts w:hint="default"/>
        <w:lang w:val="en-US" w:eastAsia="en-US" w:bidi="ar-SA"/>
      </w:rPr>
    </w:lvl>
    <w:lvl w:ilvl="2" w:tplc="F5D0EC42">
      <w:numFmt w:val="bullet"/>
      <w:lvlText w:val="•"/>
      <w:lvlJc w:val="left"/>
      <w:pPr>
        <w:ind w:left="3240" w:hanging="420"/>
      </w:pPr>
      <w:rPr>
        <w:rFonts w:hint="default"/>
        <w:lang w:val="en-US" w:eastAsia="en-US" w:bidi="ar-SA"/>
      </w:rPr>
    </w:lvl>
    <w:lvl w:ilvl="3" w:tplc="68F87AFC">
      <w:numFmt w:val="bullet"/>
      <w:lvlText w:val="•"/>
      <w:lvlJc w:val="left"/>
      <w:pPr>
        <w:ind w:left="4260" w:hanging="420"/>
      </w:pPr>
      <w:rPr>
        <w:rFonts w:hint="default"/>
        <w:lang w:val="en-US" w:eastAsia="en-US" w:bidi="ar-SA"/>
      </w:rPr>
    </w:lvl>
    <w:lvl w:ilvl="4" w:tplc="9F04FB44">
      <w:numFmt w:val="bullet"/>
      <w:lvlText w:val="•"/>
      <w:lvlJc w:val="left"/>
      <w:pPr>
        <w:ind w:left="5280" w:hanging="420"/>
      </w:pPr>
      <w:rPr>
        <w:rFonts w:hint="default"/>
        <w:lang w:val="en-US" w:eastAsia="en-US" w:bidi="ar-SA"/>
      </w:rPr>
    </w:lvl>
    <w:lvl w:ilvl="5" w:tplc="1ED66888">
      <w:numFmt w:val="bullet"/>
      <w:lvlText w:val="•"/>
      <w:lvlJc w:val="left"/>
      <w:pPr>
        <w:ind w:left="6300" w:hanging="420"/>
      </w:pPr>
      <w:rPr>
        <w:rFonts w:hint="default"/>
        <w:lang w:val="en-US" w:eastAsia="en-US" w:bidi="ar-SA"/>
      </w:rPr>
    </w:lvl>
    <w:lvl w:ilvl="6" w:tplc="95F444A8">
      <w:numFmt w:val="bullet"/>
      <w:lvlText w:val="•"/>
      <w:lvlJc w:val="left"/>
      <w:pPr>
        <w:ind w:left="7320" w:hanging="420"/>
      </w:pPr>
      <w:rPr>
        <w:rFonts w:hint="default"/>
        <w:lang w:val="en-US" w:eastAsia="en-US" w:bidi="ar-SA"/>
      </w:rPr>
    </w:lvl>
    <w:lvl w:ilvl="7" w:tplc="72242FA0">
      <w:numFmt w:val="bullet"/>
      <w:lvlText w:val="•"/>
      <w:lvlJc w:val="left"/>
      <w:pPr>
        <w:ind w:left="8340" w:hanging="420"/>
      </w:pPr>
      <w:rPr>
        <w:rFonts w:hint="default"/>
        <w:lang w:val="en-US" w:eastAsia="en-US" w:bidi="ar-SA"/>
      </w:rPr>
    </w:lvl>
    <w:lvl w:ilvl="8" w:tplc="62F48C34">
      <w:numFmt w:val="bullet"/>
      <w:lvlText w:val="•"/>
      <w:lvlJc w:val="left"/>
      <w:pPr>
        <w:ind w:left="9360" w:hanging="420"/>
      </w:pPr>
      <w:rPr>
        <w:rFonts w:hint="default"/>
        <w:lang w:val="en-US" w:eastAsia="en-US" w:bidi="ar-SA"/>
      </w:rPr>
    </w:lvl>
  </w:abstractNum>
  <w:abstractNum w:abstractNumId="3" w15:restartNumberingAfterBreak="0">
    <w:nsid w:val="05596239"/>
    <w:multiLevelType w:val="hybridMultilevel"/>
    <w:tmpl w:val="036EEA3E"/>
    <w:lvl w:ilvl="0" w:tplc="CA64D36E">
      <w:numFmt w:val="bullet"/>
      <w:lvlText w:val="o"/>
      <w:lvlJc w:val="left"/>
      <w:pPr>
        <w:ind w:left="1560" w:hanging="360"/>
      </w:pPr>
      <w:rPr>
        <w:rFonts w:ascii="Courier New" w:eastAsia="Courier New" w:hAnsi="Courier New" w:cs="Courier New" w:hint="default"/>
        <w:b w:val="0"/>
        <w:bCs w:val="0"/>
        <w:i w:val="0"/>
        <w:iCs w:val="0"/>
        <w:w w:val="100"/>
        <w:sz w:val="24"/>
        <w:szCs w:val="24"/>
        <w:lang w:val="en-US" w:eastAsia="en-US" w:bidi="ar-SA"/>
      </w:rPr>
    </w:lvl>
    <w:lvl w:ilvl="1" w:tplc="CF64B40A">
      <w:numFmt w:val="bullet"/>
      <w:lvlText w:val="•"/>
      <w:lvlJc w:val="left"/>
      <w:pPr>
        <w:ind w:left="2544" w:hanging="360"/>
      </w:pPr>
      <w:rPr>
        <w:rFonts w:hint="default"/>
        <w:lang w:val="en-US" w:eastAsia="en-US" w:bidi="ar-SA"/>
      </w:rPr>
    </w:lvl>
    <w:lvl w:ilvl="2" w:tplc="69DA5A5A">
      <w:numFmt w:val="bullet"/>
      <w:lvlText w:val="•"/>
      <w:lvlJc w:val="left"/>
      <w:pPr>
        <w:ind w:left="3528" w:hanging="360"/>
      </w:pPr>
      <w:rPr>
        <w:rFonts w:hint="default"/>
        <w:lang w:val="en-US" w:eastAsia="en-US" w:bidi="ar-SA"/>
      </w:rPr>
    </w:lvl>
    <w:lvl w:ilvl="3" w:tplc="8C4EFB3C">
      <w:numFmt w:val="bullet"/>
      <w:lvlText w:val="•"/>
      <w:lvlJc w:val="left"/>
      <w:pPr>
        <w:ind w:left="4512" w:hanging="360"/>
      </w:pPr>
      <w:rPr>
        <w:rFonts w:hint="default"/>
        <w:lang w:val="en-US" w:eastAsia="en-US" w:bidi="ar-SA"/>
      </w:rPr>
    </w:lvl>
    <w:lvl w:ilvl="4" w:tplc="DDC6A6C0">
      <w:numFmt w:val="bullet"/>
      <w:lvlText w:val="•"/>
      <w:lvlJc w:val="left"/>
      <w:pPr>
        <w:ind w:left="5496" w:hanging="360"/>
      </w:pPr>
      <w:rPr>
        <w:rFonts w:hint="default"/>
        <w:lang w:val="en-US" w:eastAsia="en-US" w:bidi="ar-SA"/>
      </w:rPr>
    </w:lvl>
    <w:lvl w:ilvl="5" w:tplc="836AF8F8">
      <w:numFmt w:val="bullet"/>
      <w:lvlText w:val="•"/>
      <w:lvlJc w:val="left"/>
      <w:pPr>
        <w:ind w:left="6480" w:hanging="360"/>
      </w:pPr>
      <w:rPr>
        <w:rFonts w:hint="default"/>
        <w:lang w:val="en-US" w:eastAsia="en-US" w:bidi="ar-SA"/>
      </w:rPr>
    </w:lvl>
    <w:lvl w:ilvl="6" w:tplc="048270EC">
      <w:numFmt w:val="bullet"/>
      <w:lvlText w:val="•"/>
      <w:lvlJc w:val="left"/>
      <w:pPr>
        <w:ind w:left="7464" w:hanging="360"/>
      </w:pPr>
      <w:rPr>
        <w:rFonts w:hint="default"/>
        <w:lang w:val="en-US" w:eastAsia="en-US" w:bidi="ar-SA"/>
      </w:rPr>
    </w:lvl>
    <w:lvl w:ilvl="7" w:tplc="803022F4">
      <w:numFmt w:val="bullet"/>
      <w:lvlText w:val="•"/>
      <w:lvlJc w:val="left"/>
      <w:pPr>
        <w:ind w:left="8448" w:hanging="360"/>
      </w:pPr>
      <w:rPr>
        <w:rFonts w:hint="default"/>
        <w:lang w:val="en-US" w:eastAsia="en-US" w:bidi="ar-SA"/>
      </w:rPr>
    </w:lvl>
    <w:lvl w:ilvl="8" w:tplc="67E2A132">
      <w:numFmt w:val="bullet"/>
      <w:lvlText w:val="•"/>
      <w:lvlJc w:val="left"/>
      <w:pPr>
        <w:ind w:left="9432" w:hanging="360"/>
      </w:pPr>
      <w:rPr>
        <w:rFonts w:hint="default"/>
        <w:lang w:val="en-US" w:eastAsia="en-US" w:bidi="ar-SA"/>
      </w:rPr>
    </w:lvl>
  </w:abstractNum>
  <w:abstractNum w:abstractNumId="4" w15:restartNumberingAfterBreak="0">
    <w:nsid w:val="06AC2C6B"/>
    <w:multiLevelType w:val="hybridMultilevel"/>
    <w:tmpl w:val="6910F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F5910"/>
    <w:multiLevelType w:val="hybridMultilevel"/>
    <w:tmpl w:val="198C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0F6932"/>
    <w:multiLevelType w:val="multilevel"/>
    <w:tmpl w:val="DBE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86D2E"/>
    <w:multiLevelType w:val="hybridMultilevel"/>
    <w:tmpl w:val="AFF25168"/>
    <w:lvl w:ilvl="0" w:tplc="9A3097BE">
      <w:numFmt w:val="bullet"/>
      <w:lvlText w:val="□"/>
      <w:lvlJc w:val="left"/>
      <w:pPr>
        <w:ind w:left="1108" w:hanging="368"/>
      </w:pPr>
      <w:rPr>
        <w:rFonts w:ascii="Times New Roman" w:eastAsia="Times New Roman" w:hAnsi="Times New Roman" w:cs="Times New Roman" w:hint="default"/>
        <w:b w:val="0"/>
        <w:bCs w:val="0"/>
        <w:i w:val="0"/>
        <w:iCs w:val="0"/>
        <w:color w:val="010103"/>
        <w:w w:val="103"/>
        <w:sz w:val="31"/>
        <w:szCs w:val="31"/>
        <w:lang w:val="en-US" w:eastAsia="en-US" w:bidi="ar-SA"/>
      </w:rPr>
    </w:lvl>
    <w:lvl w:ilvl="1" w:tplc="EF24DE9E">
      <w:numFmt w:val="bullet"/>
      <w:lvlText w:val="□"/>
      <w:lvlJc w:val="left"/>
      <w:pPr>
        <w:ind w:left="1620" w:hanging="240"/>
      </w:pPr>
      <w:rPr>
        <w:rFonts w:ascii="Times New Roman" w:eastAsia="Times New Roman" w:hAnsi="Times New Roman" w:cs="Times New Roman" w:hint="default"/>
        <w:b w:val="0"/>
        <w:bCs w:val="0"/>
        <w:i w:val="0"/>
        <w:iCs w:val="0"/>
        <w:color w:val="010103"/>
        <w:w w:val="103"/>
        <w:sz w:val="31"/>
        <w:szCs w:val="31"/>
        <w:lang w:val="en-US" w:eastAsia="en-US" w:bidi="ar-SA"/>
      </w:rPr>
    </w:lvl>
    <w:lvl w:ilvl="2" w:tplc="DD0A6EAE">
      <w:numFmt w:val="bullet"/>
      <w:lvlText w:val="•"/>
      <w:lvlJc w:val="left"/>
      <w:pPr>
        <w:ind w:left="1817" w:hanging="240"/>
      </w:pPr>
      <w:rPr>
        <w:rFonts w:hint="default"/>
        <w:lang w:val="en-US" w:eastAsia="en-US" w:bidi="ar-SA"/>
      </w:rPr>
    </w:lvl>
    <w:lvl w:ilvl="3" w:tplc="7AEAD186">
      <w:numFmt w:val="bullet"/>
      <w:lvlText w:val="•"/>
      <w:lvlJc w:val="left"/>
      <w:pPr>
        <w:ind w:left="2014" w:hanging="240"/>
      </w:pPr>
      <w:rPr>
        <w:rFonts w:hint="default"/>
        <w:lang w:val="en-US" w:eastAsia="en-US" w:bidi="ar-SA"/>
      </w:rPr>
    </w:lvl>
    <w:lvl w:ilvl="4" w:tplc="A8F8B72A">
      <w:numFmt w:val="bullet"/>
      <w:lvlText w:val="•"/>
      <w:lvlJc w:val="left"/>
      <w:pPr>
        <w:ind w:left="2211" w:hanging="240"/>
      </w:pPr>
      <w:rPr>
        <w:rFonts w:hint="default"/>
        <w:lang w:val="en-US" w:eastAsia="en-US" w:bidi="ar-SA"/>
      </w:rPr>
    </w:lvl>
    <w:lvl w:ilvl="5" w:tplc="51FED5F4">
      <w:numFmt w:val="bullet"/>
      <w:lvlText w:val="•"/>
      <w:lvlJc w:val="left"/>
      <w:pPr>
        <w:ind w:left="2408" w:hanging="240"/>
      </w:pPr>
      <w:rPr>
        <w:rFonts w:hint="default"/>
        <w:lang w:val="en-US" w:eastAsia="en-US" w:bidi="ar-SA"/>
      </w:rPr>
    </w:lvl>
    <w:lvl w:ilvl="6" w:tplc="97004916">
      <w:numFmt w:val="bullet"/>
      <w:lvlText w:val="•"/>
      <w:lvlJc w:val="left"/>
      <w:pPr>
        <w:ind w:left="2605" w:hanging="240"/>
      </w:pPr>
      <w:rPr>
        <w:rFonts w:hint="default"/>
        <w:lang w:val="en-US" w:eastAsia="en-US" w:bidi="ar-SA"/>
      </w:rPr>
    </w:lvl>
    <w:lvl w:ilvl="7" w:tplc="29F4ECA6">
      <w:numFmt w:val="bullet"/>
      <w:lvlText w:val="•"/>
      <w:lvlJc w:val="left"/>
      <w:pPr>
        <w:ind w:left="2802" w:hanging="240"/>
      </w:pPr>
      <w:rPr>
        <w:rFonts w:hint="default"/>
        <w:lang w:val="en-US" w:eastAsia="en-US" w:bidi="ar-SA"/>
      </w:rPr>
    </w:lvl>
    <w:lvl w:ilvl="8" w:tplc="63229516">
      <w:numFmt w:val="bullet"/>
      <w:lvlText w:val="•"/>
      <w:lvlJc w:val="left"/>
      <w:pPr>
        <w:ind w:left="2999" w:hanging="240"/>
      </w:pPr>
      <w:rPr>
        <w:rFonts w:hint="default"/>
        <w:lang w:val="en-US" w:eastAsia="en-US" w:bidi="ar-SA"/>
      </w:rPr>
    </w:lvl>
  </w:abstractNum>
  <w:abstractNum w:abstractNumId="8" w15:restartNumberingAfterBreak="0">
    <w:nsid w:val="1F62312F"/>
    <w:multiLevelType w:val="hybridMultilevel"/>
    <w:tmpl w:val="162009E4"/>
    <w:lvl w:ilvl="0" w:tplc="C188256E">
      <w:start w:val="1"/>
      <w:numFmt w:val="decimal"/>
      <w:lvlText w:val="%1."/>
      <w:lvlJc w:val="left"/>
      <w:pPr>
        <w:ind w:left="420" w:hanging="420"/>
        <w:jc w:val="right"/>
      </w:pPr>
      <w:rPr>
        <w:rFonts w:hint="default"/>
        <w:w w:val="100"/>
        <w:lang w:val="en-US" w:eastAsia="en-US" w:bidi="ar-SA"/>
      </w:rPr>
    </w:lvl>
    <w:lvl w:ilvl="1" w:tplc="5D12D9A6">
      <w:numFmt w:val="bullet"/>
      <w:lvlText w:val=""/>
      <w:lvlJc w:val="left"/>
      <w:pPr>
        <w:ind w:left="720" w:hanging="360"/>
      </w:pPr>
      <w:rPr>
        <w:rFonts w:ascii="Symbol" w:eastAsia="Symbol" w:hAnsi="Symbol" w:cs="Symbol" w:hint="default"/>
        <w:b w:val="0"/>
        <w:bCs w:val="0"/>
        <w:i w:val="0"/>
        <w:iCs w:val="0"/>
        <w:w w:val="100"/>
        <w:sz w:val="24"/>
        <w:szCs w:val="24"/>
        <w:lang w:val="en-US" w:eastAsia="en-US" w:bidi="ar-SA"/>
      </w:rPr>
    </w:lvl>
    <w:lvl w:ilvl="2" w:tplc="640C82B8">
      <w:numFmt w:val="bullet"/>
      <w:lvlText w:val="•"/>
      <w:lvlJc w:val="left"/>
      <w:pPr>
        <w:ind w:left="1000" w:hanging="360"/>
      </w:pPr>
      <w:rPr>
        <w:rFonts w:hint="default"/>
        <w:lang w:val="en-US" w:eastAsia="en-US" w:bidi="ar-SA"/>
      </w:rPr>
    </w:lvl>
    <w:lvl w:ilvl="3" w:tplc="49C22DF6">
      <w:numFmt w:val="bullet"/>
      <w:lvlText w:val="•"/>
      <w:lvlJc w:val="left"/>
      <w:pPr>
        <w:ind w:left="2195" w:hanging="360"/>
      </w:pPr>
      <w:rPr>
        <w:rFonts w:hint="default"/>
        <w:lang w:val="en-US" w:eastAsia="en-US" w:bidi="ar-SA"/>
      </w:rPr>
    </w:lvl>
    <w:lvl w:ilvl="4" w:tplc="9E30FEA4">
      <w:numFmt w:val="bullet"/>
      <w:lvlText w:val="•"/>
      <w:lvlJc w:val="left"/>
      <w:pPr>
        <w:ind w:left="3390" w:hanging="360"/>
      </w:pPr>
      <w:rPr>
        <w:rFonts w:hint="default"/>
        <w:lang w:val="en-US" w:eastAsia="en-US" w:bidi="ar-SA"/>
      </w:rPr>
    </w:lvl>
    <w:lvl w:ilvl="5" w:tplc="8E2E1B2E">
      <w:numFmt w:val="bullet"/>
      <w:lvlText w:val="•"/>
      <w:lvlJc w:val="left"/>
      <w:pPr>
        <w:ind w:left="4585" w:hanging="360"/>
      </w:pPr>
      <w:rPr>
        <w:rFonts w:hint="default"/>
        <w:lang w:val="en-US" w:eastAsia="en-US" w:bidi="ar-SA"/>
      </w:rPr>
    </w:lvl>
    <w:lvl w:ilvl="6" w:tplc="38CAF2EE">
      <w:numFmt w:val="bullet"/>
      <w:lvlText w:val="•"/>
      <w:lvlJc w:val="left"/>
      <w:pPr>
        <w:ind w:left="5780" w:hanging="360"/>
      </w:pPr>
      <w:rPr>
        <w:rFonts w:hint="default"/>
        <w:lang w:val="en-US" w:eastAsia="en-US" w:bidi="ar-SA"/>
      </w:rPr>
    </w:lvl>
    <w:lvl w:ilvl="7" w:tplc="39526DAA">
      <w:numFmt w:val="bullet"/>
      <w:lvlText w:val="•"/>
      <w:lvlJc w:val="left"/>
      <w:pPr>
        <w:ind w:left="6975" w:hanging="360"/>
      </w:pPr>
      <w:rPr>
        <w:rFonts w:hint="default"/>
        <w:lang w:val="en-US" w:eastAsia="en-US" w:bidi="ar-SA"/>
      </w:rPr>
    </w:lvl>
    <w:lvl w:ilvl="8" w:tplc="AAAC1352">
      <w:numFmt w:val="bullet"/>
      <w:lvlText w:val="•"/>
      <w:lvlJc w:val="left"/>
      <w:pPr>
        <w:ind w:left="8170" w:hanging="360"/>
      </w:pPr>
      <w:rPr>
        <w:rFonts w:hint="default"/>
        <w:lang w:val="en-US" w:eastAsia="en-US" w:bidi="ar-SA"/>
      </w:rPr>
    </w:lvl>
  </w:abstractNum>
  <w:abstractNum w:abstractNumId="9" w15:restartNumberingAfterBreak="0">
    <w:nsid w:val="253A4EF5"/>
    <w:multiLevelType w:val="multilevel"/>
    <w:tmpl w:val="8E68B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D51121"/>
    <w:multiLevelType w:val="hybridMultilevel"/>
    <w:tmpl w:val="BBD686D6"/>
    <w:lvl w:ilvl="0" w:tplc="594A048A">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1" w:tplc="8E0A9FDA">
      <w:numFmt w:val="bullet"/>
      <w:lvlText w:val="o"/>
      <w:lvlJc w:val="left"/>
      <w:pPr>
        <w:ind w:left="1920" w:hanging="360"/>
      </w:pPr>
      <w:rPr>
        <w:rFonts w:ascii="Courier New" w:eastAsia="Courier New" w:hAnsi="Courier New" w:cs="Courier New" w:hint="default"/>
        <w:b w:val="0"/>
        <w:bCs w:val="0"/>
        <w:i w:val="0"/>
        <w:iCs w:val="0"/>
        <w:w w:val="100"/>
        <w:sz w:val="24"/>
        <w:szCs w:val="24"/>
        <w:lang w:val="en-US" w:eastAsia="en-US" w:bidi="ar-SA"/>
      </w:rPr>
    </w:lvl>
    <w:lvl w:ilvl="2" w:tplc="F4248B20">
      <w:numFmt w:val="bullet"/>
      <w:lvlText w:val="•"/>
      <w:lvlJc w:val="left"/>
      <w:pPr>
        <w:ind w:left="2973" w:hanging="360"/>
      </w:pPr>
      <w:rPr>
        <w:rFonts w:hint="default"/>
        <w:lang w:val="en-US" w:eastAsia="en-US" w:bidi="ar-SA"/>
      </w:rPr>
    </w:lvl>
    <w:lvl w:ilvl="3" w:tplc="C27CB6F0">
      <w:numFmt w:val="bullet"/>
      <w:lvlText w:val="•"/>
      <w:lvlJc w:val="left"/>
      <w:pPr>
        <w:ind w:left="4026" w:hanging="360"/>
      </w:pPr>
      <w:rPr>
        <w:rFonts w:hint="default"/>
        <w:lang w:val="en-US" w:eastAsia="en-US" w:bidi="ar-SA"/>
      </w:rPr>
    </w:lvl>
    <w:lvl w:ilvl="4" w:tplc="C61004FA">
      <w:numFmt w:val="bullet"/>
      <w:lvlText w:val="•"/>
      <w:lvlJc w:val="left"/>
      <w:pPr>
        <w:ind w:left="5080" w:hanging="360"/>
      </w:pPr>
      <w:rPr>
        <w:rFonts w:hint="default"/>
        <w:lang w:val="en-US" w:eastAsia="en-US" w:bidi="ar-SA"/>
      </w:rPr>
    </w:lvl>
    <w:lvl w:ilvl="5" w:tplc="607272E8">
      <w:numFmt w:val="bullet"/>
      <w:lvlText w:val="•"/>
      <w:lvlJc w:val="left"/>
      <w:pPr>
        <w:ind w:left="6133" w:hanging="360"/>
      </w:pPr>
      <w:rPr>
        <w:rFonts w:hint="default"/>
        <w:lang w:val="en-US" w:eastAsia="en-US" w:bidi="ar-SA"/>
      </w:rPr>
    </w:lvl>
    <w:lvl w:ilvl="6" w:tplc="993C01F2">
      <w:numFmt w:val="bullet"/>
      <w:lvlText w:val="•"/>
      <w:lvlJc w:val="left"/>
      <w:pPr>
        <w:ind w:left="7186" w:hanging="360"/>
      </w:pPr>
      <w:rPr>
        <w:rFonts w:hint="default"/>
        <w:lang w:val="en-US" w:eastAsia="en-US" w:bidi="ar-SA"/>
      </w:rPr>
    </w:lvl>
    <w:lvl w:ilvl="7" w:tplc="DE6449E6">
      <w:numFmt w:val="bullet"/>
      <w:lvlText w:val="•"/>
      <w:lvlJc w:val="left"/>
      <w:pPr>
        <w:ind w:left="8240" w:hanging="360"/>
      </w:pPr>
      <w:rPr>
        <w:rFonts w:hint="default"/>
        <w:lang w:val="en-US" w:eastAsia="en-US" w:bidi="ar-SA"/>
      </w:rPr>
    </w:lvl>
    <w:lvl w:ilvl="8" w:tplc="605AF48C">
      <w:numFmt w:val="bullet"/>
      <w:lvlText w:val="•"/>
      <w:lvlJc w:val="left"/>
      <w:pPr>
        <w:ind w:left="9293" w:hanging="360"/>
      </w:pPr>
      <w:rPr>
        <w:rFonts w:hint="default"/>
        <w:lang w:val="en-US" w:eastAsia="en-US" w:bidi="ar-SA"/>
      </w:rPr>
    </w:lvl>
  </w:abstractNum>
  <w:abstractNum w:abstractNumId="11" w15:restartNumberingAfterBreak="0">
    <w:nsid w:val="2B2305B9"/>
    <w:multiLevelType w:val="hybridMultilevel"/>
    <w:tmpl w:val="980A1D1A"/>
    <w:lvl w:ilvl="0" w:tplc="CA92F978">
      <w:start w:val="1"/>
      <w:numFmt w:val="decimal"/>
      <w:lvlText w:val="%1."/>
      <w:lvlJc w:val="left"/>
      <w:pPr>
        <w:ind w:left="1200" w:hanging="420"/>
      </w:pPr>
      <w:rPr>
        <w:rFonts w:ascii="Times New Roman" w:eastAsia="Times New Roman" w:hAnsi="Times New Roman" w:cs="Times New Roman" w:hint="default"/>
        <w:b w:val="0"/>
        <w:bCs w:val="0"/>
        <w:i w:val="0"/>
        <w:iCs w:val="0"/>
        <w:color w:val="212329"/>
        <w:w w:val="100"/>
        <w:sz w:val="24"/>
        <w:szCs w:val="24"/>
        <w:lang w:val="en-US" w:eastAsia="en-US" w:bidi="ar-SA"/>
      </w:rPr>
    </w:lvl>
    <w:lvl w:ilvl="1" w:tplc="F7C29A56">
      <w:numFmt w:val="bullet"/>
      <w:lvlText w:val="•"/>
      <w:lvlJc w:val="left"/>
      <w:pPr>
        <w:ind w:left="2220" w:hanging="420"/>
      </w:pPr>
      <w:rPr>
        <w:rFonts w:hint="default"/>
        <w:lang w:val="en-US" w:eastAsia="en-US" w:bidi="ar-SA"/>
      </w:rPr>
    </w:lvl>
    <w:lvl w:ilvl="2" w:tplc="48485EC6">
      <w:numFmt w:val="bullet"/>
      <w:lvlText w:val="•"/>
      <w:lvlJc w:val="left"/>
      <w:pPr>
        <w:ind w:left="3240" w:hanging="420"/>
      </w:pPr>
      <w:rPr>
        <w:rFonts w:hint="default"/>
        <w:lang w:val="en-US" w:eastAsia="en-US" w:bidi="ar-SA"/>
      </w:rPr>
    </w:lvl>
    <w:lvl w:ilvl="3" w:tplc="5E2E7E88">
      <w:numFmt w:val="bullet"/>
      <w:lvlText w:val="•"/>
      <w:lvlJc w:val="left"/>
      <w:pPr>
        <w:ind w:left="4260" w:hanging="420"/>
      </w:pPr>
      <w:rPr>
        <w:rFonts w:hint="default"/>
        <w:lang w:val="en-US" w:eastAsia="en-US" w:bidi="ar-SA"/>
      </w:rPr>
    </w:lvl>
    <w:lvl w:ilvl="4" w:tplc="A4643BD2">
      <w:numFmt w:val="bullet"/>
      <w:lvlText w:val="•"/>
      <w:lvlJc w:val="left"/>
      <w:pPr>
        <w:ind w:left="5280" w:hanging="420"/>
      </w:pPr>
      <w:rPr>
        <w:rFonts w:hint="default"/>
        <w:lang w:val="en-US" w:eastAsia="en-US" w:bidi="ar-SA"/>
      </w:rPr>
    </w:lvl>
    <w:lvl w:ilvl="5" w:tplc="6B60ABFA">
      <w:numFmt w:val="bullet"/>
      <w:lvlText w:val="•"/>
      <w:lvlJc w:val="left"/>
      <w:pPr>
        <w:ind w:left="6300" w:hanging="420"/>
      </w:pPr>
      <w:rPr>
        <w:rFonts w:hint="default"/>
        <w:lang w:val="en-US" w:eastAsia="en-US" w:bidi="ar-SA"/>
      </w:rPr>
    </w:lvl>
    <w:lvl w:ilvl="6" w:tplc="3040642C">
      <w:numFmt w:val="bullet"/>
      <w:lvlText w:val="•"/>
      <w:lvlJc w:val="left"/>
      <w:pPr>
        <w:ind w:left="7320" w:hanging="420"/>
      </w:pPr>
      <w:rPr>
        <w:rFonts w:hint="default"/>
        <w:lang w:val="en-US" w:eastAsia="en-US" w:bidi="ar-SA"/>
      </w:rPr>
    </w:lvl>
    <w:lvl w:ilvl="7" w:tplc="6F64ADF0">
      <w:numFmt w:val="bullet"/>
      <w:lvlText w:val="•"/>
      <w:lvlJc w:val="left"/>
      <w:pPr>
        <w:ind w:left="8340" w:hanging="420"/>
      </w:pPr>
      <w:rPr>
        <w:rFonts w:hint="default"/>
        <w:lang w:val="en-US" w:eastAsia="en-US" w:bidi="ar-SA"/>
      </w:rPr>
    </w:lvl>
    <w:lvl w:ilvl="8" w:tplc="647C723C">
      <w:numFmt w:val="bullet"/>
      <w:lvlText w:val="•"/>
      <w:lvlJc w:val="left"/>
      <w:pPr>
        <w:ind w:left="9360" w:hanging="420"/>
      </w:pPr>
      <w:rPr>
        <w:rFonts w:hint="default"/>
        <w:lang w:val="en-US" w:eastAsia="en-US" w:bidi="ar-SA"/>
      </w:rPr>
    </w:lvl>
  </w:abstractNum>
  <w:abstractNum w:abstractNumId="12" w15:restartNumberingAfterBreak="0">
    <w:nsid w:val="30074953"/>
    <w:multiLevelType w:val="hybridMultilevel"/>
    <w:tmpl w:val="5DD06122"/>
    <w:lvl w:ilvl="0" w:tplc="F0465CC6">
      <w:numFmt w:val="bullet"/>
      <w:lvlText w:val=""/>
      <w:lvlJc w:val="left"/>
      <w:pPr>
        <w:ind w:left="1560" w:hanging="360"/>
      </w:pPr>
      <w:rPr>
        <w:rFonts w:ascii="Symbol" w:eastAsia="Symbol" w:hAnsi="Symbol" w:cs="Symbol" w:hint="default"/>
        <w:b w:val="0"/>
        <w:bCs w:val="0"/>
        <w:i w:val="0"/>
        <w:iCs w:val="0"/>
        <w:w w:val="100"/>
        <w:sz w:val="24"/>
        <w:szCs w:val="24"/>
        <w:lang w:val="en-US" w:eastAsia="en-US" w:bidi="ar-SA"/>
      </w:rPr>
    </w:lvl>
    <w:lvl w:ilvl="1" w:tplc="944A58D6">
      <w:numFmt w:val="bullet"/>
      <w:lvlText w:val="•"/>
      <w:lvlJc w:val="left"/>
      <w:pPr>
        <w:ind w:left="2544" w:hanging="360"/>
      </w:pPr>
      <w:rPr>
        <w:rFonts w:hint="default"/>
        <w:lang w:val="en-US" w:eastAsia="en-US" w:bidi="ar-SA"/>
      </w:rPr>
    </w:lvl>
    <w:lvl w:ilvl="2" w:tplc="6F742004">
      <w:numFmt w:val="bullet"/>
      <w:lvlText w:val="•"/>
      <w:lvlJc w:val="left"/>
      <w:pPr>
        <w:ind w:left="3528" w:hanging="360"/>
      </w:pPr>
      <w:rPr>
        <w:rFonts w:hint="default"/>
        <w:lang w:val="en-US" w:eastAsia="en-US" w:bidi="ar-SA"/>
      </w:rPr>
    </w:lvl>
    <w:lvl w:ilvl="3" w:tplc="92DC65B0">
      <w:numFmt w:val="bullet"/>
      <w:lvlText w:val="•"/>
      <w:lvlJc w:val="left"/>
      <w:pPr>
        <w:ind w:left="4512" w:hanging="360"/>
      </w:pPr>
      <w:rPr>
        <w:rFonts w:hint="default"/>
        <w:lang w:val="en-US" w:eastAsia="en-US" w:bidi="ar-SA"/>
      </w:rPr>
    </w:lvl>
    <w:lvl w:ilvl="4" w:tplc="8562A18A">
      <w:numFmt w:val="bullet"/>
      <w:lvlText w:val="•"/>
      <w:lvlJc w:val="left"/>
      <w:pPr>
        <w:ind w:left="5496" w:hanging="360"/>
      </w:pPr>
      <w:rPr>
        <w:rFonts w:hint="default"/>
        <w:lang w:val="en-US" w:eastAsia="en-US" w:bidi="ar-SA"/>
      </w:rPr>
    </w:lvl>
    <w:lvl w:ilvl="5" w:tplc="D598C882">
      <w:numFmt w:val="bullet"/>
      <w:lvlText w:val="•"/>
      <w:lvlJc w:val="left"/>
      <w:pPr>
        <w:ind w:left="6480" w:hanging="360"/>
      </w:pPr>
      <w:rPr>
        <w:rFonts w:hint="default"/>
        <w:lang w:val="en-US" w:eastAsia="en-US" w:bidi="ar-SA"/>
      </w:rPr>
    </w:lvl>
    <w:lvl w:ilvl="6" w:tplc="DF901964">
      <w:numFmt w:val="bullet"/>
      <w:lvlText w:val="•"/>
      <w:lvlJc w:val="left"/>
      <w:pPr>
        <w:ind w:left="7464" w:hanging="360"/>
      </w:pPr>
      <w:rPr>
        <w:rFonts w:hint="default"/>
        <w:lang w:val="en-US" w:eastAsia="en-US" w:bidi="ar-SA"/>
      </w:rPr>
    </w:lvl>
    <w:lvl w:ilvl="7" w:tplc="88CCA07A">
      <w:numFmt w:val="bullet"/>
      <w:lvlText w:val="•"/>
      <w:lvlJc w:val="left"/>
      <w:pPr>
        <w:ind w:left="8448" w:hanging="360"/>
      </w:pPr>
      <w:rPr>
        <w:rFonts w:hint="default"/>
        <w:lang w:val="en-US" w:eastAsia="en-US" w:bidi="ar-SA"/>
      </w:rPr>
    </w:lvl>
    <w:lvl w:ilvl="8" w:tplc="F94A1984">
      <w:numFmt w:val="bullet"/>
      <w:lvlText w:val="•"/>
      <w:lvlJc w:val="left"/>
      <w:pPr>
        <w:ind w:left="9432" w:hanging="360"/>
      </w:pPr>
      <w:rPr>
        <w:rFonts w:hint="default"/>
        <w:lang w:val="en-US" w:eastAsia="en-US" w:bidi="ar-SA"/>
      </w:rPr>
    </w:lvl>
  </w:abstractNum>
  <w:abstractNum w:abstractNumId="13" w15:restartNumberingAfterBreak="0">
    <w:nsid w:val="30805CF2"/>
    <w:multiLevelType w:val="multilevel"/>
    <w:tmpl w:val="FCF299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662FB"/>
    <w:multiLevelType w:val="hybridMultilevel"/>
    <w:tmpl w:val="E15C17D2"/>
    <w:lvl w:ilvl="0" w:tplc="28327AAE">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1" w:tplc="CA0CC146">
      <w:numFmt w:val="bullet"/>
      <w:lvlText w:val="•"/>
      <w:lvlJc w:val="left"/>
      <w:pPr>
        <w:ind w:left="2220" w:hanging="360"/>
      </w:pPr>
      <w:rPr>
        <w:rFonts w:hint="default"/>
        <w:lang w:val="en-US" w:eastAsia="en-US" w:bidi="ar-SA"/>
      </w:rPr>
    </w:lvl>
    <w:lvl w:ilvl="2" w:tplc="39B421AE">
      <w:numFmt w:val="bullet"/>
      <w:lvlText w:val="•"/>
      <w:lvlJc w:val="left"/>
      <w:pPr>
        <w:ind w:left="3240" w:hanging="360"/>
      </w:pPr>
      <w:rPr>
        <w:rFonts w:hint="default"/>
        <w:lang w:val="en-US" w:eastAsia="en-US" w:bidi="ar-SA"/>
      </w:rPr>
    </w:lvl>
    <w:lvl w:ilvl="3" w:tplc="64080F66">
      <w:numFmt w:val="bullet"/>
      <w:lvlText w:val="•"/>
      <w:lvlJc w:val="left"/>
      <w:pPr>
        <w:ind w:left="4260" w:hanging="360"/>
      </w:pPr>
      <w:rPr>
        <w:rFonts w:hint="default"/>
        <w:lang w:val="en-US" w:eastAsia="en-US" w:bidi="ar-SA"/>
      </w:rPr>
    </w:lvl>
    <w:lvl w:ilvl="4" w:tplc="0AF4957E">
      <w:numFmt w:val="bullet"/>
      <w:lvlText w:val="•"/>
      <w:lvlJc w:val="left"/>
      <w:pPr>
        <w:ind w:left="5280" w:hanging="360"/>
      </w:pPr>
      <w:rPr>
        <w:rFonts w:hint="default"/>
        <w:lang w:val="en-US" w:eastAsia="en-US" w:bidi="ar-SA"/>
      </w:rPr>
    </w:lvl>
    <w:lvl w:ilvl="5" w:tplc="9C5E6B34">
      <w:numFmt w:val="bullet"/>
      <w:lvlText w:val="•"/>
      <w:lvlJc w:val="left"/>
      <w:pPr>
        <w:ind w:left="6300" w:hanging="360"/>
      </w:pPr>
      <w:rPr>
        <w:rFonts w:hint="default"/>
        <w:lang w:val="en-US" w:eastAsia="en-US" w:bidi="ar-SA"/>
      </w:rPr>
    </w:lvl>
    <w:lvl w:ilvl="6" w:tplc="3E16344A">
      <w:numFmt w:val="bullet"/>
      <w:lvlText w:val="•"/>
      <w:lvlJc w:val="left"/>
      <w:pPr>
        <w:ind w:left="7320" w:hanging="360"/>
      </w:pPr>
      <w:rPr>
        <w:rFonts w:hint="default"/>
        <w:lang w:val="en-US" w:eastAsia="en-US" w:bidi="ar-SA"/>
      </w:rPr>
    </w:lvl>
    <w:lvl w:ilvl="7" w:tplc="42B693A4">
      <w:numFmt w:val="bullet"/>
      <w:lvlText w:val="•"/>
      <w:lvlJc w:val="left"/>
      <w:pPr>
        <w:ind w:left="8340" w:hanging="360"/>
      </w:pPr>
      <w:rPr>
        <w:rFonts w:hint="default"/>
        <w:lang w:val="en-US" w:eastAsia="en-US" w:bidi="ar-SA"/>
      </w:rPr>
    </w:lvl>
    <w:lvl w:ilvl="8" w:tplc="77126178">
      <w:numFmt w:val="bullet"/>
      <w:lvlText w:val="•"/>
      <w:lvlJc w:val="left"/>
      <w:pPr>
        <w:ind w:left="9360" w:hanging="360"/>
      </w:pPr>
      <w:rPr>
        <w:rFonts w:hint="default"/>
        <w:lang w:val="en-US" w:eastAsia="en-US" w:bidi="ar-SA"/>
      </w:rPr>
    </w:lvl>
  </w:abstractNum>
  <w:abstractNum w:abstractNumId="15" w15:restartNumberingAfterBreak="0">
    <w:nsid w:val="33DE15E7"/>
    <w:multiLevelType w:val="multilevel"/>
    <w:tmpl w:val="0854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DB05F0"/>
    <w:multiLevelType w:val="multilevel"/>
    <w:tmpl w:val="05D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5A693E"/>
    <w:multiLevelType w:val="multilevel"/>
    <w:tmpl w:val="58A2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E4B2D"/>
    <w:multiLevelType w:val="hybridMultilevel"/>
    <w:tmpl w:val="A19E9938"/>
    <w:lvl w:ilvl="0" w:tplc="84DEB8CA">
      <w:numFmt w:val="bullet"/>
      <w:lvlText w:val=""/>
      <w:lvlJc w:val="left"/>
      <w:pPr>
        <w:ind w:left="1560" w:hanging="360"/>
      </w:pPr>
      <w:rPr>
        <w:rFonts w:ascii="Wingdings" w:eastAsia="Wingdings" w:hAnsi="Wingdings" w:cs="Wingdings" w:hint="default"/>
        <w:b w:val="0"/>
        <w:bCs w:val="0"/>
        <w:i w:val="0"/>
        <w:iCs w:val="0"/>
        <w:w w:val="100"/>
        <w:sz w:val="24"/>
        <w:szCs w:val="24"/>
        <w:lang w:val="en-US" w:eastAsia="en-US" w:bidi="ar-SA"/>
      </w:rPr>
    </w:lvl>
    <w:lvl w:ilvl="1" w:tplc="C994D7FE">
      <w:numFmt w:val="bullet"/>
      <w:lvlText w:val=""/>
      <w:lvlJc w:val="left"/>
      <w:pPr>
        <w:ind w:left="3000" w:hanging="360"/>
      </w:pPr>
      <w:rPr>
        <w:rFonts w:ascii="Symbol" w:eastAsia="Symbol" w:hAnsi="Symbol" w:cs="Symbol" w:hint="default"/>
        <w:b w:val="0"/>
        <w:bCs w:val="0"/>
        <w:i w:val="0"/>
        <w:iCs w:val="0"/>
        <w:w w:val="100"/>
        <w:sz w:val="24"/>
        <w:szCs w:val="24"/>
        <w:lang w:val="en-US" w:eastAsia="en-US" w:bidi="ar-SA"/>
      </w:rPr>
    </w:lvl>
    <w:lvl w:ilvl="2" w:tplc="C862ECB0">
      <w:numFmt w:val="bullet"/>
      <w:lvlText w:val="•"/>
      <w:lvlJc w:val="left"/>
      <w:pPr>
        <w:ind w:left="3933" w:hanging="360"/>
      </w:pPr>
      <w:rPr>
        <w:rFonts w:hint="default"/>
        <w:lang w:val="en-US" w:eastAsia="en-US" w:bidi="ar-SA"/>
      </w:rPr>
    </w:lvl>
    <w:lvl w:ilvl="3" w:tplc="B9DCDFC6">
      <w:numFmt w:val="bullet"/>
      <w:lvlText w:val="•"/>
      <w:lvlJc w:val="left"/>
      <w:pPr>
        <w:ind w:left="4866" w:hanging="360"/>
      </w:pPr>
      <w:rPr>
        <w:rFonts w:hint="default"/>
        <w:lang w:val="en-US" w:eastAsia="en-US" w:bidi="ar-SA"/>
      </w:rPr>
    </w:lvl>
    <w:lvl w:ilvl="4" w:tplc="65F0062A">
      <w:numFmt w:val="bullet"/>
      <w:lvlText w:val="•"/>
      <w:lvlJc w:val="left"/>
      <w:pPr>
        <w:ind w:left="5800" w:hanging="360"/>
      </w:pPr>
      <w:rPr>
        <w:rFonts w:hint="default"/>
        <w:lang w:val="en-US" w:eastAsia="en-US" w:bidi="ar-SA"/>
      </w:rPr>
    </w:lvl>
    <w:lvl w:ilvl="5" w:tplc="F5D472D4">
      <w:numFmt w:val="bullet"/>
      <w:lvlText w:val="•"/>
      <w:lvlJc w:val="left"/>
      <w:pPr>
        <w:ind w:left="6733" w:hanging="360"/>
      </w:pPr>
      <w:rPr>
        <w:rFonts w:hint="default"/>
        <w:lang w:val="en-US" w:eastAsia="en-US" w:bidi="ar-SA"/>
      </w:rPr>
    </w:lvl>
    <w:lvl w:ilvl="6" w:tplc="B8B459D8">
      <w:numFmt w:val="bullet"/>
      <w:lvlText w:val="•"/>
      <w:lvlJc w:val="left"/>
      <w:pPr>
        <w:ind w:left="7666" w:hanging="360"/>
      </w:pPr>
      <w:rPr>
        <w:rFonts w:hint="default"/>
        <w:lang w:val="en-US" w:eastAsia="en-US" w:bidi="ar-SA"/>
      </w:rPr>
    </w:lvl>
    <w:lvl w:ilvl="7" w:tplc="5016EF4C">
      <w:numFmt w:val="bullet"/>
      <w:lvlText w:val="•"/>
      <w:lvlJc w:val="left"/>
      <w:pPr>
        <w:ind w:left="8600" w:hanging="360"/>
      </w:pPr>
      <w:rPr>
        <w:rFonts w:hint="default"/>
        <w:lang w:val="en-US" w:eastAsia="en-US" w:bidi="ar-SA"/>
      </w:rPr>
    </w:lvl>
    <w:lvl w:ilvl="8" w:tplc="F362B968">
      <w:numFmt w:val="bullet"/>
      <w:lvlText w:val="•"/>
      <w:lvlJc w:val="left"/>
      <w:pPr>
        <w:ind w:left="9533" w:hanging="360"/>
      </w:pPr>
      <w:rPr>
        <w:rFonts w:hint="default"/>
        <w:lang w:val="en-US" w:eastAsia="en-US" w:bidi="ar-SA"/>
      </w:rPr>
    </w:lvl>
  </w:abstractNum>
  <w:abstractNum w:abstractNumId="19" w15:restartNumberingAfterBreak="0">
    <w:nsid w:val="3F974EA2"/>
    <w:multiLevelType w:val="hybridMultilevel"/>
    <w:tmpl w:val="A828807A"/>
    <w:lvl w:ilvl="0" w:tplc="403247E0">
      <w:start w:val="1"/>
      <w:numFmt w:val="decimal"/>
      <w:lvlText w:val="%1."/>
      <w:lvlJc w:val="left"/>
      <w:pPr>
        <w:ind w:left="1038" w:hanging="361"/>
      </w:pPr>
      <w:rPr>
        <w:rFonts w:ascii="Calibri" w:eastAsia="Calibri" w:hAnsi="Calibri" w:cs="Calibri" w:hint="default"/>
        <w:b w:val="0"/>
        <w:bCs w:val="0"/>
        <w:i w:val="0"/>
        <w:iCs w:val="0"/>
        <w:w w:val="100"/>
        <w:sz w:val="22"/>
        <w:szCs w:val="22"/>
        <w:lang w:val="en-US" w:eastAsia="en-US" w:bidi="ar-SA"/>
      </w:rPr>
    </w:lvl>
    <w:lvl w:ilvl="1" w:tplc="C85CF7FA">
      <w:start w:val="1"/>
      <w:numFmt w:val="upperLetter"/>
      <w:lvlText w:val="%2."/>
      <w:lvlJc w:val="left"/>
      <w:pPr>
        <w:ind w:left="1398" w:hanging="360"/>
      </w:pPr>
      <w:rPr>
        <w:rFonts w:ascii="Calibri" w:eastAsia="Calibri" w:hAnsi="Calibri" w:cs="Calibri" w:hint="default"/>
        <w:b w:val="0"/>
        <w:bCs w:val="0"/>
        <w:i w:val="0"/>
        <w:iCs w:val="0"/>
        <w:spacing w:val="-1"/>
        <w:w w:val="100"/>
        <w:sz w:val="22"/>
        <w:szCs w:val="22"/>
        <w:lang w:val="en-US" w:eastAsia="en-US" w:bidi="ar-SA"/>
      </w:rPr>
    </w:lvl>
    <w:lvl w:ilvl="2" w:tplc="DA1639F4">
      <w:start w:val="1"/>
      <w:numFmt w:val="decimal"/>
      <w:lvlText w:val="%3)"/>
      <w:lvlJc w:val="left"/>
      <w:pPr>
        <w:ind w:left="1758" w:hanging="360"/>
      </w:pPr>
      <w:rPr>
        <w:rFonts w:ascii="Calibri" w:eastAsia="Calibri" w:hAnsi="Calibri" w:cs="Calibri" w:hint="default"/>
        <w:b w:val="0"/>
        <w:bCs w:val="0"/>
        <w:i w:val="0"/>
        <w:iCs w:val="0"/>
        <w:w w:val="100"/>
        <w:sz w:val="22"/>
        <w:szCs w:val="22"/>
        <w:lang w:val="en-US" w:eastAsia="en-US" w:bidi="ar-SA"/>
      </w:rPr>
    </w:lvl>
    <w:lvl w:ilvl="3" w:tplc="8F80C7FA">
      <w:numFmt w:val="bullet"/>
      <w:lvlText w:val="•"/>
      <w:lvlJc w:val="left"/>
      <w:pPr>
        <w:ind w:left="2887" w:hanging="360"/>
      </w:pPr>
      <w:rPr>
        <w:rFonts w:hint="default"/>
        <w:lang w:val="en-US" w:eastAsia="en-US" w:bidi="ar-SA"/>
      </w:rPr>
    </w:lvl>
    <w:lvl w:ilvl="4" w:tplc="47EA497A">
      <w:numFmt w:val="bullet"/>
      <w:lvlText w:val="•"/>
      <w:lvlJc w:val="left"/>
      <w:pPr>
        <w:ind w:left="4015" w:hanging="360"/>
      </w:pPr>
      <w:rPr>
        <w:rFonts w:hint="default"/>
        <w:lang w:val="en-US" w:eastAsia="en-US" w:bidi="ar-SA"/>
      </w:rPr>
    </w:lvl>
    <w:lvl w:ilvl="5" w:tplc="35625F18">
      <w:numFmt w:val="bullet"/>
      <w:lvlText w:val="•"/>
      <w:lvlJc w:val="left"/>
      <w:pPr>
        <w:ind w:left="5142" w:hanging="360"/>
      </w:pPr>
      <w:rPr>
        <w:rFonts w:hint="default"/>
        <w:lang w:val="en-US" w:eastAsia="en-US" w:bidi="ar-SA"/>
      </w:rPr>
    </w:lvl>
    <w:lvl w:ilvl="6" w:tplc="A6861362">
      <w:numFmt w:val="bullet"/>
      <w:lvlText w:val="•"/>
      <w:lvlJc w:val="left"/>
      <w:pPr>
        <w:ind w:left="6270" w:hanging="360"/>
      </w:pPr>
      <w:rPr>
        <w:rFonts w:hint="default"/>
        <w:lang w:val="en-US" w:eastAsia="en-US" w:bidi="ar-SA"/>
      </w:rPr>
    </w:lvl>
    <w:lvl w:ilvl="7" w:tplc="0EF425DA">
      <w:numFmt w:val="bullet"/>
      <w:lvlText w:val="•"/>
      <w:lvlJc w:val="left"/>
      <w:pPr>
        <w:ind w:left="7397" w:hanging="360"/>
      </w:pPr>
      <w:rPr>
        <w:rFonts w:hint="default"/>
        <w:lang w:val="en-US" w:eastAsia="en-US" w:bidi="ar-SA"/>
      </w:rPr>
    </w:lvl>
    <w:lvl w:ilvl="8" w:tplc="7ACA3DB2">
      <w:numFmt w:val="bullet"/>
      <w:lvlText w:val="•"/>
      <w:lvlJc w:val="left"/>
      <w:pPr>
        <w:ind w:left="8525" w:hanging="360"/>
      </w:pPr>
      <w:rPr>
        <w:rFonts w:hint="default"/>
        <w:lang w:val="en-US" w:eastAsia="en-US" w:bidi="ar-SA"/>
      </w:rPr>
    </w:lvl>
  </w:abstractNum>
  <w:abstractNum w:abstractNumId="20" w15:restartNumberingAfterBreak="0">
    <w:nsid w:val="3FD17AAA"/>
    <w:multiLevelType w:val="multilevel"/>
    <w:tmpl w:val="19A889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000A38"/>
    <w:multiLevelType w:val="multilevel"/>
    <w:tmpl w:val="55028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E11943"/>
    <w:multiLevelType w:val="multilevel"/>
    <w:tmpl w:val="A87AF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EA4704"/>
    <w:multiLevelType w:val="hybridMultilevel"/>
    <w:tmpl w:val="3D14A072"/>
    <w:lvl w:ilvl="0" w:tplc="D294305C">
      <w:numFmt w:val="bullet"/>
      <w:lvlText w:val=""/>
      <w:lvlJc w:val="left"/>
      <w:pPr>
        <w:ind w:left="480" w:hanging="360"/>
      </w:pPr>
      <w:rPr>
        <w:rFonts w:ascii="Symbol" w:eastAsia="Symbol" w:hAnsi="Symbol" w:cs="Symbol" w:hint="default"/>
        <w:b w:val="0"/>
        <w:bCs w:val="0"/>
        <w:i w:val="0"/>
        <w:iCs w:val="0"/>
        <w:w w:val="100"/>
        <w:sz w:val="24"/>
        <w:szCs w:val="24"/>
        <w:lang w:val="en-US" w:eastAsia="en-US" w:bidi="ar-SA"/>
      </w:rPr>
    </w:lvl>
    <w:lvl w:ilvl="1" w:tplc="8A2670A2">
      <w:numFmt w:val="bullet"/>
      <w:lvlText w:val="□"/>
      <w:lvlJc w:val="left"/>
      <w:pPr>
        <w:ind w:left="747" w:hanging="363"/>
      </w:pPr>
      <w:rPr>
        <w:rFonts w:ascii="Times New Roman" w:eastAsia="Times New Roman" w:hAnsi="Times New Roman" w:cs="Times New Roman" w:hint="default"/>
        <w:b w:val="0"/>
        <w:bCs w:val="0"/>
        <w:i w:val="0"/>
        <w:iCs w:val="0"/>
        <w:color w:val="010103"/>
        <w:w w:val="103"/>
        <w:sz w:val="31"/>
        <w:szCs w:val="31"/>
        <w:lang w:val="en-US" w:eastAsia="en-US" w:bidi="ar-SA"/>
      </w:rPr>
    </w:lvl>
    <w:lvl w:ilvl="2" w:tplc="6EEAA7DC">
      <w:numFmt w:val="bullet"/>
      <w:lvlText w:val="•"/>
      <w:lvlJc w:val="left"/>
      <w:pPr>
        <w:ind w:left="5661" w:hanging="243"/>
      </w:pPr>
      <w:rPr>
        <w:rFonts w:ascii="Times New Roman" w:eastAsia="Times New Roman" w:hAnsi="Times New Roman" w:cs="Times New Roman" w:hint="default"/>
        <w:b w:val="0"/>
        <w:bCs w:val="0"/>
        <w:i w:val="0"/>
        <w:iCs w:val="0"/>
        <w:color w:val="050306"/>
        <w:w w:val="103"/>
        <w:sz w:val="22"/>
        <w:szCs w:val="22"/>
        <w:lang w:val="en-US" w:eastAsia="en-US" w:bidi="ar-SA"/>
      </w:rPr>
    </w:lvl>
    <w:lvl w:ilvl="3" w:tplc="2FF07C54">
      <w:numFmt w:val="bullet"/>
      <w:lvlText w:val="•"/>
      <w:lvlJc w:val="left"/>
      <w:pPr>
        <w:ind w:left="5948" w:hanging="243"/>
      </w:pPr>
      <w:rPr>
        <w:rFonts w:hint="default"/>
        <w:lang w:val="en-US" w:eastAsia="en-US" w:bidi="ar-SA"/>
      </w:rPr>
    </w:lvl>
    <w:lvl w:ilvl="4" w:tplc="17161B20">
      <w:numFmt w:val="bullet"/>
      <w:lvlText w:val="•"/>
      <w:lvlJc w:val="left"/>
      <w:pPr>
        <w:ind w:left="6236" w:hanging="243"/>
      </w:pPr>
      <w:rPr>
        <w:rFonts w:hint="default"/>
        <w:lang w:val="en-US" w:eastAsia="en-US" w:bidi="ar-SA"/>
      </w:rPr>
    </w:lvl>
    <w:lvl w:ilvl="5" w:tplc="DCE85E22">
      <w:numFmt w:val="bullet"/>
      <w:lvlText w:val="•"/>
      <w:lvlJc w:val="left"/>
      <w:pPr>
        <w:ind w:left="6524" w:hanging="243"/>
      </w:pPr>
      <w:rPr>
        <w:rFonts w:hint="default"/>
        <w:lang w:val="en-US" w:eastAsia="en-US" w:bidi="ar-SA"/>
      </w:rPr>
    </w:lvl>
    <w:lvl w:ilvl="6" w:tplc="B510CE4E">
      <w:numFmt w:val="bullet"/>
      <w:lvlText w:val="•"/>
      <w:lvlJc w:val="left"/>
      <w:pPr>
        <w:ind w:left="6813" w:hanging="243"/>
      </w:pPr>
      <w:rPr>
        <w:rFonts w:hint="default"/>
        <w:lang w:val="en-US" w:eastAsia="en-US" w:bidi="ar-SA"/>
      </w:rPr>
    </w:lvl>
    <w:lvl w:ilvl="7" w:tplc="35B4B698">
      <w:numFmt w:val="bullet"/>
      <w:lvlText w:val="•"/>
      <w:lvlJc w:val="left"/>
      <w:pPr>
        <w:ind w:left="7101" w:hanging="243"/>
      </w:pPr>
      <w:rPr>
        <w:rFonts w:hint="default"/>
        <w:lang w:val="en-US" w:eastAsia="en-US" w:bidi="ar-SA"/>
      </w:rPr>
    </w:lvl>
    <w:lvl w:ilvl="8" w:tplc="85B01FBC">
      <w:numFmt w:val="bullet"/>
      <w:lvlText w:val="•"/>
      <w:lvlJc w:val="left"/>
      <w:pPr>
        <w:ind w:left="7389" w:hanging="243"/>
      </w:pPr>
      <w:rPr>
        <w:rFonts w:hint="default"/>
        <w:lang w:val="en-US" w:eastAsia="en-US" w:bidi="ar-SA"/>
      </w:rPr>
    </w:lvl>
  </w:abstractNum>
  <w:abstractNum w:abstractNumId="24" w15:restartNumberingAfterBreak="0">
    <w:nsid w:val="4ADB7E06"/>
    <w:multiLevelType w:val="multilevel"/>
    <w:tmpl w:val="15026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0E227B"/>
    <w:multiLevelType w:val="hybridMultilevel"/>
    <w:tmpl w:val="04F0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C432A"/>
    <w:multiLevelType w:val="hybridMultilevel"/>
    <w:tmpl w:val="692AF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4242C"/>
    <w:multiLevelType w:val="hybridMultilevel"/>
    <w:tmpl w:val="E4C60CDE"/>
    <w:lvl w:ilvl="0" w:tplc="0B90DB9A">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1" w:tplc="370C3778">
      <w:numFmt w:val="bullet"/>
      <w:lvlText w:val=""/>
      <w:lvlJc w:val="left"/>
      <w:pPr>
        <w:ind w:left="3000" w:hanging="360"/>
      </w:pPr>
      <w:rPr>
        <w:rFonts w:ascii="Symbol" w:eastAsia="Symbol" w:hAnsi="Symbol" w:cs="Symbol" w:hint="default"/>
        <w:b w:val="0"/>
        <w:bCs w:val="0"/>
        <w:i w:val="0"/>
        <w:iCs w:val="0"/>
        <w:w w:val="100"/>
        <w:sz w:val="24"/>
        <w:szCs w:val="24"/>
        <w:lang w:val="en-US" w:eastAsia="en-US" w:bidi="ar-SA"/>
      </w:rPr>
    </w:lvl>
    <w:lvl w:ilvl="2" w:tplc="5D38B09E">
      <w:numFmt w:val="bullet"/>
      <w:lvlText w:val="•"/>
      <w:lvlJc w:val="left"/>
      <w:pPr>
        <w:ind w:left="3933" w:hanging="360"/>
      </w:pPr>
      <w:rPr>
        <w:rFonts w:hint="default"/>
        <w:lang w:val="en-US" w:eastAsia="en-US" w:bidi="ar-SA"/>
      </w:rPr>
    </w:lvl>
    <w:lvl w:ilvl="3" w:tplc="3AAC413C">
      <w:numFmt w:val="bullet"/>
      <w:lvlText w:val="•"/>
      <w:lvlJc w:val="left"/>
      <w:pPr>
        <w:ind w:left="4866" w:hanging="360"/>
      </w:pPr>
      <w:rPr>
        <w:rFonts w:hint="default"/>
        <w:lang w:val="en-US" w:eastAsia="en-US" w:bidi="ar-SA"/>
      </w:rPr>
    </w:lvl>
    <w:lvl w:ilvl="4" w:tplc="EC123466">
      <w:numFmt w:val="bullet"/>
      <w:lvlText w:val="•"/>
      <w:lvlJc w:val="left"/>
      <w:pPr>
        <w:ind w:left="5800" w:hanging="360"/>
      </w:pPr>
      <w:rPr>
        <w:rFonts w:hint="default"/>
        <w:lang w:val="en-US" w:eastAsia="en-US" w:bidi="ar-SA"/>
      </w:rPr>
    </w:lvl>
    <w:lvl w:ilvl="5" w:tplc="88EAF9D0">
      <w:numFmt w:val="bullet"/>
      <w:lvlText w:val="•"/>
      <w:lvlJc w:val="left"/>
      <w:pPr>
        <w:ind w:left="6733" w:hanging="360"/>
      </w:pPr>
      <w:rPr>
        <w:rFonts w:hint="default"/>
        <w:lang w:val="en-US" w:eastAsia="en-US" w:bidi="ar-SA"/>
      </w:rPr>
    </w:lvl>
    <w:lvl w:ilvl="6" w:tplc="6C068AF6">
      <w:numFmt w:val="bullet"/>
      <w:lvlText w:val="•"/>
      <w:lvlJc w:val="left"/>
      <w:pPr>
        <w:ind w:left="7666" w:hanging="360"/>
      </w:pPr>
      <w:rPr>
        <w:rFonts w:hint="default"/>
        <w:lang w:val="en-US" w:eastAsia="en-US" w:bidi="ar-SA"/>
      </w:rPr>
    </w:lvl>
    <w:lvl w:ilvl="7" w:tplc="A074EBFC">
      <w:numFmt w:val="bullet"/>
      <w:lvlText w:val="•"/>
      <w:lvlJc w:val="left"/>
      <w:pPr>
        <w:ind w:left="8600" w:hanging="360"/>
      </w:pPr>
      <w:rPr>
        <w:rFonts w:hint="default"/>
        <w:lang w:val="en-US" w:eastAsia="en-US" w:bidi="ar-SA"/>
      </w:rPr>
    </w:lvl>
    <w:lvl w:ilvl="8" w:tplc="BBEA784C">
      <w:numFmt w:val="bullet"/>
      <w:lvlText w:val="•"/>
      <w:lvlJc w:val="left"/>
      <w:pPr>
        <w:ind w:left="9533" w:hanging="360"/>
      </w:pPr>
      <w:rPr>
        <w:rFonts w:hint="default"/>
        <w:lang w:val="en-US" w:eastAsia="en-US" w:bidi="ar-SA"/>
      </w:rPr>
    </w:lvl>
  </w:abstractNum>
  <w:abstractNum w:abstractNumId="28" w15:restartNumberingAfterBreak="0">
    <w:nsid w:val="56C3362F"/>
    <w:multiLevelType w:val="hybridMultilevel"/>
    <w:tmpl w:val="F1502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5B5B50"/>
    <w:multiLevelType w:val="hybridMultilevel"/>
    <w:tmpl w:val="935CD416"/>
    <w:lvl w:ilvl="0" w:tplc="E16CA4C0">
      <w:start w:val="7"/>
      <w:numFmt w:val="decimal"/>
      <w:lvlText w:val="%1."/>
      <w:lvlJc w:val="left"/>
      <w:pPr>
        <w:ind w:left="1200" w:hanging="420"/>
      </w:pPr>
      <w:rPr>
        <w:rFonts w:ascii="Times New Roman" w:eastAsia="Times New Roman" w:hAnsi="Times New Roman" w:cs="Times New Roman" w:hint="default"/>
        <w:b w:val="0"/>
        <w:bCs w:val="0"/>
        <w:i w:val="0"/>
        <w:iCs w:val="0"/>
        <w:w w:val="100"/>
        <w:sz w:val="24"/>
        <w:szCs w:val="24"/>
        <w:lang w:val="en-US" w:eastAsia="en-US" w:bidi="ar-SA"/>
      </w:rPr>
    </w:lvl>
    <w:lvl w:ilvl="1" w:tplc="D656364C">
      <w:start w:val="1"/>
      <w:numFmt w:val="decimal"/>
      <w:lvlText w:val="%2."/>
      <w:lvlJc w:val="left"/>
      <w:pPr>
        <w:ind w:left="1200" w:hanging="300"/>
      </w:pPr>
      <w:rPr>
        <w:rFonts w:ascii="Times New Roman" w:eastAsia="Times New Roman" w:hAnsi="Times New Roman" w:cs="Times New Roman" w:hint="default"/>
        <w:b w:val="0"/>
        <w:bCs w:val="0"/>
        <w:i w:val="0"/>
        <w:iCs w:val="0"/>
        <w:w w:val="100"/>
        <w:sz w:val="24"/>
        <w:szCs w:val="24"/>
        <w:lang w:val="en-US" w:eastAsia="en-US" w:bidi="ar-SA"/>
      </w:rPr>
    </w:lvl>
    <w:lvl w:ilvl="2" w:tplc="4E80F274">
      <w:numFmt w:val="bullet"/>
      <w:lvlText w:val=""/>
      <w:lvlJc w:val="left"/>
      <w:pPr>
        <w:ind w:left="1920" w:hanging="360"/>
      </w:pPr>
      <w:rPr>
        <w:rFonts w:ascii="Symbol" w:eastAsia="Symbol" w:hAnsi="Symbol" w:cs="Symbol" w:hint="default"/>
        <w:b w:val="0"/>
        <w:bCs w:val="0"/>
        <w:i w:val="0"/>
        <w:iCs w:val="0"/>
        <w:w w:val="100"/>
        <w:sz w:val="24"/>
        <w:szCs w:val="24"/>
        <w:lang w:val="en-US" w:eastAsia="en-US" w:bidi="ar-SA"/>
      </w:rPr>
    </w:lvl>
    <w:lvl w:ilvl="3" w:tplc="D8C6D8AA">
      <w:numFmt w:val="bullet"/>
      <w:lvlText w:val="•"/>
      <w:lvlJc w:val="left"/>
      <w:pPr>
        <w:ind w:left="4026" w:hanging="360"/>
      </w:pPr>
      <w:rPr>
        <w:rFonts w:hint="default"/>
        <w:lang w:val="en-US" w:eastAsia="en-US" w:bidi="ar-SA"/>
      </w:rPr>
    </w:lvl>
    <w:lvl w:ilvl="4" w:tplc="6C28CA48">
      <w:numFmt w:val="bullet"/>
      <w:lvlText w:val="•"/>
      <w:lvlJc w:val="left"/>
      <w:pPr>
        <w:ind w:left="5080" w:hanging="360"/>
      </w:pPr>
      <w:rPr>
        <w:rFonts w:hint="default"/>
        <w:lang w:val="en-US" w:eastAsia="en-US" w:bidi="ar-SA"/>
      </w:rPr>
    </w:lvl>
    <w:lvl w:ilvl="5" w:tplc="BDF4E31A">
      <w:numFmt w:val="bullet"/>
      <w:lvlText w:val="•"/>
      <w:lvlJc w:val="left"/>
      <w:pPr>
        <w:ind w:left="6133" w:hanging="360"/>
      </w:pPr>
      <w:rPr>
        <w:rFonts w:hint="default"/>
        <w:lang w:val="en-US" w:eastAsia="en-US" w:bidi="ar-SA"/>
      </w:rPr>
    </w:lvl>
    <w:lvl w:ilvl="6" w:tplc="FCD8A10C">
      <w:numFmt w:val="bullet"/>
      <w:lvlText w:val="•"/>
      <w:lvlJc w:val="left"/>
      <w:pPr>
        <w:ind w:left="7186" w:hanging="360"/>
      </w:pPr>
      <w:rPr>
        <w:rFonts w:hint="default"/>
        <w:lang w:val="en-US" w:eastAsia="en-US" w:bidi="ar-SA"/>
      </w:rPr>
    </w:lvl>
    <w:lvl w:ilvl="7" w:tplc="C8CCBAA6">
      <w:numFmt w:val="bullet"/>
      <w:lvlText w:val="•"/>
      <w:lvlJc w:val="left"/>
      <w:pPr>
        <w:ind w:left="8240" w:hanging="360"/>
      </w:pPr>
      <w:rPr>
        <w:rFonts w:hint="default"/>
        <w:lang w:val="en-US" w:eastAsia="en-US" w:bidi="ar-SA"/>
      </w:rPr>
    </w:lvl>
    <w:lvl w:ilvl="8" w:tplc="1D0831C0">
      <w:numFmt w:val="bullet"/>
      <w:lvlText w:val="•"/>
      <w:lvlJc w:val="left"/>
      <w:pPr>
        <w:ind w:left="9293" w:hanging="360"/>
      </w:pPr>
      <w:rPr>
        <w:rFonts w:hint="default"/>
        <w:lang w:val="en-US" w:eastAsia="en-US" w:bidi="ar-SA"/>
      </w:rPr>
    </w:lvl>
  </w:abstractNum>
  <w:abstractNum w:abstractNumId="30" w15:restartNumberingAfterBreak="0">
    <w:nsid w:val="58F2760B"/>
    <w:multiLevelType w:val="hybridMultilevel"/>
    <w:tmpl w:val="A01269B0"/>
    <w:lvl w:ilvl="0" w:tplc="F27ADF78">
      <w:numFmt w:val="bullet"/>
      <w:lvlText w:val="•"/>
      <w:lvlJc w:val="left"/>
      <w:pPr>
        <w:ind w:left="2304" w:hanging="360"/>
      </w:pPr>
      <w:rPr>
        <w:rFonts w:ascii="Times New Roman" w:eastAsia="Times New Roman" w:hAnsi="Times New Roman" w:cs="Times New Roman" w:hint="default"/>
        <w:b w:val="0"/>
        <w:bCs w:val="0"/>
        <w:i w:val="0"/>
        <w:iCs w:val="0"/>
        <w:w w:val="100"/>
        <w:sz w:val="24"/>
        <w:szCs w:val="24"/>
        <w:lang w:val="en-US" w:eastAsia="en-US" w:bidi="ar-SA"/>
      </w:rPr>
    </w:lvl>
    <w:lvl w:ilvl="1" w:tplc="9FDE762E">
      <w:numFmt w:val="bullet"/>
      <w:lvlText w:val="•"/>
      <w:lvlJc w:val="left"/>
      <w:pPr>
        <w:ind w:left="3210" w:hanging="360"/>
      </w:pPr>
      <w:rPr>
        <w:rFonts w:hint="default"/>
        <w:lang w:val="en-US" w:eastAsia="en-US" w:bidi="ar-SA"/>
      </w:rPr>
    </w:lvl>
    <w:lvl w:ilvl="2" w:tplc="3D16CE98">
      <w:numFmt w:val="bullet"/>
      <w:lvlText w:val="•"/>
      <w:lvlJc w:val="left"/>
      <w:pPr>
        <w:ind w:left="4120" w:hanging="360"/>
      </w:pPr>
      <w:rPr>
        <w:rFonts w:hint="default"/>
        <w:lang w:val="en-US" w:eastAsia="en-US" w:bidi="ar-SA"/>
      </w:rPr>
    </w:lvl>
    <w:lvl w:ilvl="3" w:tplc="309E80DC">
      <w:numFmt w:val="bullet"/>
      <w:lvlText w:val="•"/>
      <w:lvlJc w:val="left"/>
      <w:pPr>
        <w:ind w:left="5030" w:hanging="360"/>
      </w:pPr>
      <w:rPr>
        <w:rFonts w:hint="default"/>
        <w:lang w:val="en-US" w:eastAsia="en-US" w:bidi="ar-SA"/>
      </w:rPr>
    </w:lvl>
    <w:lvl w:ilvl="4" w:tplc="17FEE298">
      <w:numFmt w:val="bullet"/>
      <w:lvlText w:val="•"/>
      <w:lvlJc w:val="left"/>
      <w:pPr>
        <w:ind w:left="5940" w:hanging="360"/>
      </w:pPr>
      <w:rPr>
        <w:rFonts w:hint="default"/>
        <w:lang w:val="en-US" w:eastAsia="en-US" w:bidi="ar-SA"/>
      </w:rPr>
    </w:lvl>
    <w:lvl w:ilvl="5" w:tplc="6D42DEDA">
      <w:numFmt w:val="bullet"/>
      <w:lvlText w:val="•"/>
      <w:lvlJc w:val="left"/>
      <w:pPr>
        <w:ind w:left="6850" w:hanging="360"/>
      </w:pPr>
      <w:rPr>
        <w:rFonts w:hint="default"/>
        <w:lang w:val="en-US" w:eastAsia="en-US" w:bidi="ar-SA"/>
      </w:rPr>
    </w:lvl>
    <w:lvl w:ilvl="6" w:tplc="11C894F8">
      <w:numFmt w:val="bullet"/>
      <w:lvlText w:val="•"/>
      <w:lvlJc w:val="left"/>
      <w:pPr>
        <w:ind w:left="7760" w:hanging="360"/>
      </w:pPr>
      <w:rPr>
        <w:rFonts w:hint="default"/>
        <w:lang w:val="en-US" w:eastAsia="en-US" w:bidi="ar-SA"/>
      </w:rPr>
    </w:lvl>
    <w:lvl w:ilvl="7" w:tplc="6DB8AE48">
      <w:numFmt w:val="bullet"/>
      <w:lvlText w:val="•"/>
      <w:lvlJc w:val="left"/>
      <w:pPr>
        <w:ind w:left="8670" w:hanging="360"/>
      </w:pPr>
      <w:rPr>
        <w:rFonts w:hint="default"/>
        <w:lang w:val="en-US" w:eastAsia="en-US" w:bidi="ar-SA"/>
      </w:rPr>
    </w:lvl>
    <w:lvl w:ilvl="8" w:tplc="B708451C">
      <w:numFmt w:val="bullet"/>
      <w:lvlText w:val="•"/>
      <w:lvlJc w:val="left"/>
      <w:pPr>
        <w:ind w:left="9580" w:hanging="360"/>
      </w:pPr>
      <w:rPr>
        <w:rFonts w:hint="default"/>
        <w:lang w:val="en-US" w:eastAsia="en-US" w:bidi="ar-SA"/>
      </w:rPr>
    </w:lvl>
  </w:abstractNum>
  <w:abstractNum w:abstractNumId="31" w15:restartNumberingAfterBreak="0">
    <w:nsid w:val="59926CA8"/>
    <w:multiLevelType w:val="hybridMultilevel"/>
    <w:tmpl w:val="6ABE816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751A5"/>
    <w:multiLevelType w:val="multilevel"/>
    <w:tmpl w:val="F23EB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DD27DA"/>
    <w:multiLevelType w:val="hybridMultilevel"/>
    <w:tmpl w:val="FE303FBC"/>
    <w:lvl w:ilvl="0" w:tplc="9F341D96">
      <w:numFmt w:val="bullet"/>
      <w:lvlText w:val=""/>
      <w:lvlJc w:val="left"/>
      <w:pPr>
        <w:ind w:left="2280" w:hanging="360"/>
      </w:pPr>
      <w:rPr>
        <w:rFonts w:ascii="Wingdings" w:eastAsia="Wingdings" w:hAnsi="Wingdings" w:cs="Wingdings" w:hint="default"/>
        <w:b w:val="0"/>
        <w:bCs w:val="0"/>
        <w:i w:val="0"/>
        <w:iCs w:val="0"/>
        <w:w w:val="100"/>
        <w:sz w:val="24"/>
        <w:szCs w:val="24"/>
        <w:lang w:val="en-US" w:eastAsia="en-US" w:bidi="ar-SA"/>
      </w:rPr>
    </w:lvl>
    <w:lvl w:ilvl="1" w:tplc="4F2A8402">
      <w:numFmt w:val="bullet"/>
      <w:lvlText w:val="•"/>
      <w:lvlJc w:val="left"/>
      <w:pPr>
        <w:ind w:left="3192" w:hanging="360"/>
      </w:pPr>
      <w:rPr>
        <w:rFonts w:hint="default"/>
        <w:lang w:val="en-US" w:eastAsia="en-US" w:bidi="ar-SA"/>
      </w:rPr>
    </w:lvl>
    <w:lvl w:ilvl="2" w:tplc="CB0E86B0">
      <w:numFmt w:val="bullet"/>
      <w:lvlText w:val="•"/>
      <w:lvlJc w:val="left"/>
      <w:pPr>
        <w:ind w:left="4104" w:hanging="360"/>
      </w:pPr>
      <w:rPr>
        <w:rFonts w:hint="default"/>
        <w:lang w:val="en-US" w:eastAsia="en-US" w:bidi="ar-SA"/>
      </w:rPr>
    </w:lvl>
    <w:lvl w:ilvl="3" w:tplc="B302FC1C">
      <w:numFmt w:val="bullet"/>
      <w:lvlText w:val="•"/>
      <w:lvlJc w:val="left"/>
      <w:pPr>
        <w:ind w:left="5016" w:hanging="360"/>
      </w:pPr>
      <w:rPr>
        <w:rFonts w:hint="default"/>
        <w:lang w:val="en-US" w:eastAsia="en-US" w:bidi="ar-SA"/>
      </w:rPr>
    </w:lvl>
    <w:lvl w:ilvl="4" w:tplc="5484A598">
      <w:numFmt w:val="bullet"/>
      <w:lvlText w:val="•"/>
      <w:lvlJc w:val="left"/>
      <w:pPr>
        <w:ind w:left="5928" w:hanging="360"/>
      </w:pPr>
      <w:rPr>
        <w:rFonts w:hint="default"/>
        <w:lang w:val="en-US" w:eastAsia="en-US" w:bidi="ar-SA"/>
      </w:rPr>
    </w:lvl>
    <w:lvl w:ilvl="5" w:tplc="50505E74">
      <w:numFmt w:val="bullet"/>
      <w:lvlText w:val="•"/>
      <w:lvlJc w:val="left"/>
      <w:pPr>
        <w:ind w:left="6840" w:hanging="360"/>
      </w:pPr>
      <w:rPr>
        <w:rFonts w:hint="default"/>
        <w:lang w:val="en-US" w:eastAsia="en-US" w:bidi="ar-SA"/>
      </w:rPr>
    </w:lvl>
    <w:lvl w:ilvl="6" w:tplc="0840CC14">
      <w:numFmt w:val="bullet"/>
      <w:lvlText w:val="•"/>
      <w:lvlJc w:val="left"/>
      <w:pPr>
        <w:ind w:left="7752" w:hanging="360"/>
      </w:pPr>
      <w:rPr>
        <w:rFonts w:hint="default"/>
        <w:lang w:val="en-US" w:eastAsia="en-US" w:bidi="ar-SA"/>
      </w:rPr>
    </w:lvl>
    <w:lvl w:ilvl="7" w:tplc="CDDE382A">
      <w:numFmt w:val="bullet"/>
      <w:lvlText w:val="•"/>
      <w:lvlJc w:val="left"/>
      <w:pPr>
        <w:ind w:left="8664" w:hanging="360"/>
      </w:pPr>
      <w:rPr>
        <w:rFonts w:hint="default"/>
        <w:lang w:val="en-US" w:eastAsia="en-US" w:bidi="ar-SA"/>
      </w:rPr>
    </w:lvl>
    <w:lvl w:ilvl="8" w:tplc="EB92E278">
      <w:numFmt w:val="bullet"/>
      <w:lvlText w:val="•"/>
      <w:lvlJc w:val="left"/>
      <w:pPr>
        <w:ind w:left="9576" w:hanging="360"/>
      </w:pPr>
      <w:rPr>
        <w:rFonts w:hint="default"/>
        <w:lang w:val="en-US" w:eastAsia="en-US" w:bidi="ar-SA"/>
      </w:rPr>
    </w:lvl>
  </w:abstractNum>
  <w:abstractNum w:abstractNumId="34" w15:restartNumberingAfterBreak="0">
    <w:nsid w:val="5F614939"/>
    <w:multiLevelType w:val="hybridMultilevel"/>
    <w:tmpl w:val="DF0C6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5" w15:restartNumberingAfterBreak="0">
    <w:nsid w:val="69D5630B"/>
    <w:multiLevelType w:val="hybridMultilevel"/>
    <w:tmpl w:val="CDE6871C"/>
    <w:lvl w:ilvl="0" w:tplc="B00C6DC8">
      <w:numFmt w:val="bullet"/>
      <w:lvlText w:val="o"/>
      <w:lvlJc w:val="left"/>
      <w:pPr>
        <w:ind w:left="1627" w:hanging="360"/>
      </w:pPr>
      <w:rPr>
        <w:rFonts w:ascii="Times New Roman" w:eastAsia="Times New Roman" w:hAnsi="Times New Roman" w:cs="Times New Roman" w:hint="default"/>
        <w:b w:val="0"/>
        <w:bCs w:val="0"/>
        <w:i w:val="0"/>
        <w:iCs w:val="0"/>
        <w:color w:val="5D636C"/>
        <w:w w:val="103"/>
        <w:sz w:val="22"/>
        <w:szCs w:val="22"/>
        <w:lang w:val="en-US" w:eastAsia="en-US" w:bidi="ar-SA"/>
      </w:rPr>
    </w:lvl>
    <w:lvl w:ilvl="1" w:tplc="E9FAB258">
      <w:numFmt w:val="bullet"/>
      <w:lvlText w:val="o"/>
      <w:lvlJc w:val="left"/>
      <w:pPr>
        <w:ind w:left="2299" w:hanging="346"/>
      </w:pPr>
      <w:rPr>
        <w:rFonts w:ascii="Times New Roman" w:eastAsia="Times New Roman" w:hAnsi="Times New Roman" w:cs="Times New Roman" w:hint="default"/>
        <w:b w:val="0"/>
        <w:bCs w:val="0"/>
        <w:i w:val="0"/>
        <w:iCs w:val="0"/>
        <w:color w:val="5D636C"/>
        <w:w w:val="105"/>
        <w:sz w:val="22"/>
        <w:szCs w:val="22"/>
        <w:lang w:val="en-US" w:eastAsia="en-US" w:bidi="ar-SA"/>
      </w:rPr>
    </w:lvl>
    <w:lvl w:ilvl="2" w:tplc="80049194">
      <w:numFmt w:val="bullet"/>
      <w:lvlText w:val="•"/>
      <w:lvlJc w:val="left"/>
      <w:pPr>
        <w:ind w:left="2653" w:hanging="346"/>
      </w:pPr>
      <w:rPr>
        <w:rFonts w:hint="default"/>
        <w:lang w:val="en-US" w:eastAsia="en-US" w:bidi="ar-SA"/>
      </w:rPr>
    </w:lvl>
    <w:lvl w:ilvl="3" w:tplc="515CB19C">
      <w:numFmt w:val="bullet"/>
      <w:lvlText w:val="•"/>
      <w:lvlJc w:val="left"/>
      <w:pPr>
        <w:ind w:left="3006" w:hanging="346"/>
      </w:pPr>
      <w:rPr>
        <w:rFonts w:hint="default"/>
        <w:lang w:val="en-US" w:eastAsia="en-US" w:bidi="ar-SA"/>
      </w:rPr>
    </w:lvl>
    <w:lvl w:ilvl="4" w:tplc="412A3DD8">
      <w:numFmt w:val="bullet"/>
      <w:lvlText w:val="•"/>
      <w:lvlJc w:val="left"/>
      <w:pPr>
        <w:ind w:left="3359" w:hanging="346"/>
      </w:pPr>
      <w:rPr>
        <w:rFonts w:hint="default"/>
        <w:lang w:val="en-US" w:eastAsia="en-US" w:bidi="ar-SA"/>
      </w:rPr>
    </w:lvl>
    <w:lvl w:ilvl="5" w:tplc="D8EC4DEA">
      <w:numFmt w:val="bullet"/>
      <w:lvlText w:val="•"/>
      <w:lvlJc w:val="left"/>
      <w:pPr>
        <w:ind w:left="3712" w:hanging="346"/>
      </w:pPr>
      <w:rPr>
        <w:rFonts w:hint="default"/>
        <w:lang w:val="en-US" w:eastAsia="en-US" w:bidi="ar-SA"/>
      </w:rPr>
    </w:lvl>
    <w:lvl w:ilvl="6" w:tplc="999C9F4E">
      <w:numFmt w:val="bullet"/>
      <w:lvlText w:val="•"/>
      <w:lvlJc w:val="left"/>
      <w:pPr>
        <w:ind w:left="4065" w:hanging="346"/>
      </w:pPr>
      <w:rPr>
        <w:rFonts w:hint="default"/>
        <w:lang w:val="en-US" w:eastAsia="en-US" w:bidi="ar-SA"/>
      </w:rPr>
    </w:lvl>
    <w:lvl w:ilvl="7" w:tplc="1D6410A2">
      <w:numFmt w:val="bullet"/>
      <w:lvlText w:val="•"/>
      <w:lvlJc w:val="left"/>
      <w:pPr>
        <w:ind w:left="4418" w:hanging="346"/>
      </w:pPr>
      <w:rPr>
        <w:rFonts w:hint="default"/>
        <w:lang w:val="en-US" w:eastAsia="en-US" w:bidi="ar-SA"/>
      </w:rPr>
    </w:lvl>
    <w:lvl w:ilvl="8" w:tplc="84784EAA">
      <w:numFmt w:val="bullet"/>
      <w:lvlText w:val="•"/>
      <w:lvlJc w:val="left"/>
      <w:pPr>
        <w:ind w:left="4771" w:hanging="346"/>
      </w:pPr>
      <w:rPr>
        <w:rFonts w:hint="default"/>
        <w:lang w:val="en-US" w:eastAsia="en-US" w:bidi="ar-SA"/>
      </w:rPr>
    </w:lvl>
  </w:abstractNum>
  <w:abstractNum w:abstractNumId="36" w15:restartNumberingAfterBreak="0">
    <w:nsid w:val="6E2129B9"/>
    <w:multiLevelType w:val="hybridMultilevel"/>
    <w:tmpl w:val="C8C0050A"/>
    <w:lvl w:ilvl="0" w:tplc="CB064088">
      <w:start w:val="1"/>
      <w:numFmt w:val="decimal"/>
      <w:lvlText w:val="%1."/>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1" w:tplc="30802EDA">
      <w:numFmt w:val="bullet"/>
      <w:lvlText w:val="•"/>
      <w:lvlJc w:val="left"/>
      <w:pPr>
        <w:ind w:left="2544" w:hanging="360"/>
      </w:pPr>
      <w:rPr>
        <w:rFonts w:hint="default"/>
        <w:lang w:val="en-US" w:eastAsia="en-US" w:bidi="ar-SA"/>
      </w:rPr>
    </w:lvl>
    <w:lvl w:ilvl="2" w:tplc="DBF28556">
      <w:numFmt w:val="bullet"/>
      <w:lvlText w:val="•"/>
      <w:lvlJc w:val="left"/>
      <w:pPr>
        <w:ind w:left="3528" w:hanging="360"/>
      </w:pPr>
      <w:rPr>
        <w:rFonts w:hint="default"/>
        <w:lang w:val="en-US" w:eastAsia="en-US" w:bidi="ar-SA"/>
      </w:rPr>
    </w:lvl>
    <w:lvl w:ilvl="3" w:tplc="D376FDE2">
      <w:numFmt w:val="bullet"/>
      <w:lvlText w:val="•"/>
      <w:lvlJc w:val="left"/>
      <w:pPr>
        <w:ind w:left="4512" w:hanging="360"/>
      </w:pPr>
      <w:rPr>
        <w:rFonts w:hint="default"/>
        <w:lang w:val="en-US" w:eastAsia="en-US" w:bidi="ar-SA"/>
      </w:rPr>
    </w:lvl>
    <w:lvl w:ilvl="4" w:tplc="5FA6D5AA">
      <w:numFmt w:val="bullet"/>
      <w:lvlText w:val="•"/>
      <w:lvlJc w:val="left"/>
      <w:pPr>
        <w:ind w:left="5496" w:hanging="360"/>
      </w:pPr>
      <w:rPr>
        <w:rFonts w:hint="default"/>
        <w:lang w:val="en-US" w:eastAsia="en-US" w:bidi="ar-SA"/>
      </w:rPr>
    </w:lvl>
    <w:lvl w:ilvl="5" w:tplc="70084892">
      <w:numFmt w:val="bullet"/>
      <w:lvlText w:val="•"/>
      <w:lvlJc w:val="left"/>
      <w:pPr>
        <w:ind w:left="6480" w:hanging="360"/>
      </w:pPr>
      <w:rPr>
        <w:rFonts w:hint="default"/>
        <w:lang w:val="en-US" w:eastAsia="en-US" w:bidi="ar-SA"/>
      </w:rPr>
    </w:lvl>
    <w:lvl w:ilvl="6" w:tplc="7FCE7534">
      <w:numFmt w:val="bullet"/>
      <w:lvlText w:val="•"/>
      <w:lvlJc w:val="left"/>
      <w:pPr>
        <w:ind w:left="7464" w:hanging="360"/>
      </w:pPr>
      <w:rPr>
        <w:rFonts w:hint="default"/>
        <w:lang w:val="en-US" w:eastAsia="en-US" w:bidi="ar-SA"/>
      </w:rPr>
    </w:lvl>
    <w:lvl w:ilvl="7" w:tplc="E57098EC">
      <w:numFmt w:val="bullet"/>
      <w:lvlText w:val="•"/>
      <w:lvlJc w:val="left"/>
      <w:pPr>
        <w:ind w:left="8448" w:hanging="360"/>
      </w:pPr>
      <w:rPr>
        <w:rFonts w:hint="default"/>
        <w:lang w:val="en-US" w:eastAsia="en-US" w:bidi="ar-SA"/>
      </w:rPr>
    </w:lvl>
    <w:lvl w:ilvl="8" w:tplc="1310994E">
      <w:numFmt w:val="bullet"/>
      <w:lvlText w:val="•"/>
      <w:lvlJc w:val="left"/>
      <w:pPr>
        <w:ind w:left="9432" w:hanging="360"/>
      </w:pPr>
      <w:rPr>
        <w:rFonts w:hint="default"/>
        <w:lang w:val="en-US" w:eastAsia="en-US" w:bidi="ar-SA"/>
      </w:rPr>
    </w:lvl>
  </w:abstractNum>
  <w:abstractNum w:abstractNumId="37" w15:restartNumberingAfterBreak="0">
    <w:nsid w:val="729A580D"/>
    <w:multiLevelType w:val="multilevel"/>
    <w:tmpl w:val="73EA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A62737"/>
    <w:multiLevelType w:val="hybridMultilevel"/>
    <w:tmpl w:val="5148A480"/>
    <w:lvl w:ilvl="0" w:tplc="3932A47A">
      <w:numFmt w:val="bullet"/>
      <w:lvlText w:val=""/>
      <w:lvlJc w:val="left"/>
      <w:pPr>
        <w:ind w:left="840" w:hanging="360"/>
      </w:pPr>
      <w:rPr>
        <w:rFonts w:ascii="Symbol" w:eastAsia="Symbol" w:hAnsi="Symbol" w:cs="Symbol" w:hint="default"/>
        <w:w w:val="100"/>
        <w:lang w:val="en-US" w:eastAsia="en-US" w:bidi="ar-SA"/>
      </w:rPr>
    </w:lvl>
    <w:lvl w:ilvl="1" w:tplc="5F42BEE4">
      <w:numFmt w:val="bullet"/>
      <w:lvlText w:val="•"/>
      <w:lvlJc w:val="left"/>
      <w:pPr>
        <w:ind w:left="1896" w:hanging="360"/>
      </w:pPr>
      <w:rPr>
        <w:rFonts w:hint="default"/>
        <w:lang w:val="en-US" w:eastAsia="en-US" w:bidi="ar-SA"/>
      </w:rPr>
    </w:lvl>
    <w:lvl w:ilvl="2" w:tplc="E870A420">
      <w:numFmt w:val="bullet"/>
      <w:lvlText w:val="•"/>
      <w:lvlJc w:val="left"/>
      <w:pPr>
        <w:ind w:left="2952" w:hanging="360"/>
      </w:pPr>
      <w:rPr>
        <w:rFonts w:hint="default"/>
        <w:lang w:val="en-US" w:eastAsia="en-US" w:bidi="ar-SA"/>
      </w:rPr>
    </w:lvl>
    <w:lvl w:ilvl="3" w:tplc="041CDF3C">
      <w:numFmt w:val="bullet"/>
      <w:lvlText w:val="•"/>
      <w:lvlJc w:val="left"/>
      <w:pPr>
        <w:ind w:left="4008" w:hanging="360"/>
      </w:pPr>
      <w:rPr>
        <w:rFonts w:hint="default"/>
        <w:lang w:val="en-US" w:eastAsia="en-US" w:bidi="ar-SA"/>
      </w:rPr>
    </w:lvl>
    <w:lvl w:ilvl="4" w:tplc="A6C68208">
      <w:numFmt w:val="bullet"/>
      <w:lvlText w:val="•"/>
      <w:lvlJc w:val="left"/>
      <w:pPr>
        <w:ind w:left="5064" w:hanging="360"/>
      </w:pPr>
      <w:rPr>
        <w:rFonts w:hint="default"/>
        <w:lang w:val="en-US" w:eastAsia="en-US" w:bidi="ar-SA"/>
      </w:rPr>
    </w:lvl>
    <w:lvl w:ilvl="5" w:tplc="E49A980C">
      <w:numFmt w:val="bullet"/>
      <w:lvlText w:val="•"/>
      <w:lvlJc w:val="left"/>
      <w:pPr>
        <w:ind w:left="6120" w:hanging="360"/>
      </w:pPr>
      <w:rPr>
        <w:rFonts w:hint="default"/>
        <w:lang w:val="en-US" w:eastAsia="en-US" w:bidi="ar-SA"/>
      </w:rPr>
    </w:lvl>
    <w:lvl w:ilvl="6" w:tplc="B058A808">
      <w:numFmt w:val="bullet"/>
      <w:lvlText w:val="•"/>
      <w:lvlJc w:val="left"/>
      <w:pPr>
        <w:ind w:left="7176" w:hanging="360"/>
      </w:pPr>
      <w:rPr>
        <w:rFonts w:hint="default"/>
        <w:lang w:val="en-US" w:eastAsia="en-US" w:bidi="ar-SA"/>
      </w:rPr>
    </w:lvl>
    <w:lvl w:ilvl="7" w:tplc="BBDC6114">
      <w:numFmt w:val="bullet"/>
      <w:lvlText w:val="•"/>
      <w:lvlJc w:val="left"/>
      <w:pPr>
        <w:ind w:left="8232" w:hanging="360"/>
      </w:pPr>
      <w:rPr>
        <w:rFonts w:hint="default"/>
        <w:lang w:val="en-US" w:eastAsia="en-US" w:bidi="ar-SA"/>
      </w:rPr>
    </w:lvl>
    <w:lvl w:ilvl="8" w:tplc="B15473DA">
      <w:numFmt w:val="bullet"/>
      <w:lvlText w:val="•"/>
      <w:lvlJc w:val="left"/>
      <w:pPr>
        <w:ind w:left="9288" w:hanging="360"/>
      </w:pPr>
      <w:rPr>
        <w:rFonts w:hint="default"/>
        <w:lang w:val="en-US" w:eastAsia="en-US" w:bidi="ar-SA"/>
      </w:rPr>
    </w:lvl>
  </w:abstractNum>
  <w:abstractNum w:abstractNumId="39" w15:restartNumberingAfterBreak="0">
    <w:nsid w:val="764E613C"/>
    <w:multiLevelType w:val="multilevel"/>
    <w:tmpl w:val="00087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E744B9"/>
    <w:multiLevelType w:val="hybridMultilevel"/>
    <w:tmpl w:val="7AB4C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04AC8"/>
    <w:multiLevelType w:val="hybridMultilevel"/>
    <w:tmpl w:val="5B94D506"/>
    <w:lvl w:ilvl="0" w:tplc="069A8ABC">
      <w:start w:val="1"/>
      <w:numFmt w:val="decimal"/>
      <w:lvlText w:val="%1."/>
      <w:lvlJc w:val="left"/>
      <w:pPr>
        <w:ind w:left="1560" w:hanging="360"/>
      </w:pPr>
      <w:rPr>
        <w:rFonts w:ascii="Times New Roman" w:eastAsia="Times New Roman" w:hAnsi="Times New Roman" w:cs="Times New Roman" w:hint="default"/>
        <w:b w:val="0"/>
        <w:bCs w:val="0"/>
        <w:i w:val="0"/>
        <w:iCs w:val="0"/>
        <w:w w:val="100"/>
        <w:sz w:val="24"/>
        <w:szCs w:val="24"/>
        <w:lang w:val="en-US" w:eastAsia="en-US" w:bidi="ar-SA"/>
      </w:rPr>
    </w:lvl>
    <w:lvl w:ilvl="1" w:tplc="B42C71F0">
      <w:start w:val="1"/>
      <w:numFmt w:val="lowerLetter"/>
      <w:lvlText w:val="%2."/>
      <w:lvlJc w:val="left"/>
      <w:pPr>
        <w:ind w:left="2551" w:hanging="272"/>
      </w:pPr>
      <w:rPr>
        <w:rFonts w:ascii="Times New Roman" w:eastAsia="Times New Roman" w:hAnsi="Times New Roman" w:cs="Times New Roman" w:hint="default"/>
        <w:b w:val="0"/>
        <w:bCs w:val="0"/>
        <w:i w:val="0"/>
        <w:iCs w:val="0"/>
        <w:spacing w:val="-1"/>
        <w:w w:val="100"/>
        <w:sz w:val="24"/>
        <w:szCs w:val="24"/>
        <w:lang w:val="en-US" w:eastAsia="en-US" w:bidi="ar-SA"/>
      </w:rPr>
    </w:lvl>
    <w:lvl w:ilvl="2" w:tplc="780A93DA">
      <w:numFmt w:val="bullet"/>
      <w:lvlText w:val="•"/>
      <w:lvlJc w:val="left"/>
      <w:pPr>
        <w:ind w:left="3542" w:hanging="272"/>
      </w:pPr>
      <w:rPr>
        <w:rFonts w:hint="default"/>
        <w:lang w:val="en-US" w:eastAsia="en-US" w:bidi="ar-SA"/>
      </w:rPr>
    </w:lvl>
    <w:lvl w:ilvl="3" w:tplc="79AADA1E">
      <w:numFmt w:val="bullet"/>
      <w:lvlText w:val="•"/>
      <w:lvlJc w:val="left"/>
      <w:pPr>
        <w:ind w:left="4524" w:hanging="272"/>
      </w:pPr>
      <w:rPr>
        <w:rFonts w:hint="default"/>
        <w:lang w:val="en-US" w:eastAsia="en-US" w:bidi="ar-SA"/>
      </w:rPr>
    </w:lvl>
    <w:lvl w:ilvl="4" w:tplc="582E4906">
      <w:numFmt w:val="bullet"/>
      <w:lvlText w:val="•"/>
      <w:lvlJc w:val="left"/>
      <w:pPr>
        <w:ind w:left="5506" w:hanging="272"/>
      </w:pPr>
      <w:rPr>
        <w:rFonts w:hint="default"/>
        <w:lang w:val="en-US" w:eastAsia="en-US" w:bidi="ar-SA"/>
      </w:rPr>
    </w:lvl>
    <w:lvl w:ilvl="5" w:tplc="030891D6">
      <w:numFmt w:val="bullet"/>
      <w:lvlText w:val="•"/>
      <w:lvlJc w:val="left"/>
      <w:pPr>
        <w:ind w:left="6488" w:hanging="272"/>
      </w:pPr>
      <w:rPr>
        <w:rFonts w:hint="default"/>
        <w:lang w:val="en-US" w:eastAsia="en-US" w:bidi="ar-SA"/>
      </w:rPr>
    </w:lvl>
    <w:lvl w:ilvl="6" w:tplc="2944959E">
      <w:numFmt w:val="bullet"/>
      <w:lvlText w:val="•"/>
      <w:lvlJc w:val="left"/>
      <w:pPr>
        <w:ind w:left="7471" w:hanging="272"/>
      </w:pPr>
      <w:rPr>
        <w:rFonts w:hint="default"/>
        <w:lang w:val="en-US" w:eastAsia="en-US" w:bidi="ar-SA"/>
      </w:rPr>
    </w:lvl>
    <w:lvl w:ilvl="7" w:tplc="733E8472">
      <w:numFmt w:val="bullet"/>
      <w:lvlText w:val="•"/>
      <w:lvlJc w:val="left"/>
      <w:pPr>
        <w:ind w:left="8453" w:hanging="272"/>
      </w:pPr>
      <w:rPr>
        <w:rFonts w:hint="default"/>
        <w:lang w:val="en-US" w:eastAsia="en-US" w:bidi="ar-SA"/>
      </w:rPr>
    </w:lvl>
    <w:lvl w:ilvl="8" w:tplc="A0404880">
      <w:numFmt w:val="bullet"/>
      <w:lvlText w:val="•"/>
      <w:lvlJc w:val="left"/>
      <w:pPr>
        <w:ind w:left="9435" w:hanging="272"/>
      </w:pPr>
      <w:rPr>
        <w:rFonts w:hint="default"/>
        <w:lang w:val="en-US" w:eastAsia="en-US" w:bidi="ar-SA"/>
      </w:rPr>
    </w:lvl>
  </w:abstractNum>
  <w:abstractNum w:abstractNumId="42" w15:restartNumberingAfterBreak="0">
    <w:nsid w:val="7A70617B"/>
    <w:multiLevelType w:val="multilevel"/>
    <w:tmpl w:val="D8E44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96C6D"/>
    <w:multiLevelType w:val="hybridMultilevel"/>
    <w:tmpl w:val="B5482C32"/>
    <w:lvl w:ilvl="0" w:tplc="F098B2F0">
      <w:start w:val="1"/>
      <w:numFmt w:val="decimal"/>
      <w:lvlText w:val="%1."/>
      <w:lvlJc w:val="left"/>
      <w:pPr>
        <w:ind w:left="1200" w:hanging="240"/>
      </w:pPr>
      <w:rPr>
        <w:rFonts w:ascii="Times New Roman" w:eastAsia="Times New Roman" w:hAnsi="Times New Roman" w:cs="Times New Roman" w:hint="default"/>
        <w:b w:val="0"/>
        <w:bCs w:val="0"/>
        <w:i w:val="0"/>
        <w:iCs w:val="0"/>
        <w:w w:val="100"/>
        <w:sz w:val="24"/>
        <w:szCs w:val="24"/>
        <w:lang w:val="en-US" w:eastAsia="en-US" w:bidi="ar-SA"/>
      </w:rPr>
    </w:lvl>
    <w:lvl w:ilvl="1" w:tplc="41AA61BE">
      <w:start w:val="1"/>
      <w:numFmt w:val="decimal"/>
      <w:lvlText w:val="%2."/>
      <w:lvlJc w:val="left"/>
      <w:pPr>
        <w:ind w:left="1200" w:hanging="360"/>
      </w:pPr>
      <w:rPr>
        <w:rFonts w:ascii="Times New Roman" w:eastAsia="Times New Roman" w:hAnsi="Times New Roman" w:cs="Times New Roman" w:hint="default"/>
        <w:b w:val="0"/>
        <w:bCs w:val="0"/>
        <w:i w:val="0"/>
        <w:iCs w:val="0"/>
        <w:w w:val="100"/>
        <w:sz w:val="24"/>
        <w:szCs w:val="24"/>
        <w:lang w:val="en-US" w:eastAsia="en-US" w:bidi="ar-SA"/>
      </w:rPr>
    </w:lvl>
    <w:lvl w:ilvl="2" w:tplc="4B50AC8C">
      <w:numFmt w:val="bullet"/>
      <w:lvlText w:val="•"/>
      <w:lvlJc w:val="left"/>
      <w:pPr>
        <w:ind w:left="1848" w:hanging="360"/>
      </w:pPr>
      <w:rPr>
        <w:rFonts w:ascii="Times New Roman" w:eastAsia="Times New Roman" w:hAnsi="Times New Roman" w:cs="Times New Roman" w:hint="default"/>
        <w:b w:val="0"/>
        <w:bCs w:val="0"/>
        <w:i w:val="0"/>
        <w:iCs w:val="0"/>
        <w:w w:val="100"/>
        <w:sz w:val="24"/>
        <w:szCs w:val="24"/>
        <w:lang w:val="en-US" w:eastAsia="en-US" w:bidi="ar-SA"/>
      </w:rPr>
    </w:lvl>
    <w:lvl w:ilvl="3" w:tplc="E83858B8">
      <w:numFmt w:val="bullet"/>
      <w:lvlText w:val="•"/>
      <w:lvlJc w:val="left"/>
      <w:pPr>
        <w:ind w:left="3035" w:hanging="360"/>
      </w:pPr>
      <w:rPr>
        <w:rFonts w:hint="default"/>
        <w:lang w:val="en-US" w:eastAsia="en-US" w:bidi="ar-SA"/>
      </w:rPr>
    </w:lvl>
    <w:lvl w:ilvl="4" w:tplc="0FCA0AF4">
      <w:numFmt w:val="bullet"/>
      <w:lvlText w:val="•"/>
      <w:lvlJc w:val="left"/>
      <w:pPr>
        <w:ind w:left="4230" w:hanging="360"/>
      </w:pPr>
      <w:rPr>
        <w:rFonts w:hint="default"/>
        <w:lang w:val="en-US" w:eastAsia="en-US" w:bidi="ar-SA"/>
      </w:rPr>
    </w:lvl>
    <w:lvl w:ilvl="5" w:tplc="A09033B0">
      <w:numFmt w:val="bullet"/>
      <w:lvlText w:val="•"/>
      <w:lvlJc w:val="left"/>
      <w:pPr>
        <w:ind w:left="5425" w:hanging="360"/>
      </w:pPr>
      <w:rPr>
        <w:rFonts w:hint="default"/>
        <w:lang w:val="en-US" w:eastAsia="en-US" w:bidi="ar-SA"/>
      </w:rPr>
    </w:lvl>
    <w:lvl w:ilvl="6" w:tplc="681098DA">
      <w:numFmt w:val="bullet"/>
      <w:lvlText w:val="•"/>
      <w:lvlJc w:val="left"/>
      <w:pPr>
        <w:ind w:left="6620" w:hanging="360"/>
      </w:pPr>
      <w:rPr>
        <w:rFonts w:hint="default"/>
        <w:lang w:val="en-US" w:eastAsia="en-US" w:bidi="ar-SA"/>
      </w:rPr>
    </w:lvl>
    <w:lvl w:ilvl="7" w:tplc="4E2673F6">
      <w:numFmt w:val="bullet"/>
      <w:lvlText w:val="•"/>
      <w:lvlJc w:val="left"/>
      <w:pPr>
        <w:ind w:left="7815" w:hanging="360"/>
      </w:pPr>
      <w:rPr>
        <w:rFonts w:hint="default"/>
        <w:lang w:val="en-US" w:eastAsia="en-US" w:bidi="ar-SA"/>
      </w:rPr>
    </w:lvl>
    <w:lvl w:ilvl="8" w:tplc="16F6352C">
      <w:numFmt w:val="bullet"/>
      <w:lvlText w:val="•"/>
      <w:lvlJc w:val="left"/>
      <w:pPr>
        <w:ind w:left="9010" w:hanging="360"/>
      </w:pPr>
      <w:rPr>
        <w:rFonts w:hint="default"/>
        <w:lang w:val="en-US" w:eastAsia="en-US" w:bidi="ar-SA"/>
      </w:rPr>
    </w:lvl>
  </w:abstractNum>
  <w:num w:numId="1">
    <w:abstractNumId w:val="40"/>
  </w:num>
  <w:num w:numId="2">
    <w:abstractNumId w:val="28"/>
  </w:num>
  <w:num w:numId="3">
    <w:abstractNumId w:val="34"/>
  </w:num>
  <w:num w:numId="4">
    <w:abstractNumId w:val="26"/>
  </w:num>
  <w:num w:numId="5">
    <w:abstractNumId w:val="11"/>
  </w:num>
  <w:num w:numId="6">
    <w:abstractNumId w:val="3"/>
  </w:num>
  <w:num w:numId="7">
    <w:abstractNumId w:val="14"/>
  </w:num>
  <w:num w:numId="8">
    <w:abstractNumId w:val="33"/>
  </w:num>
  <w:num w:numId="9">
    <w:abstractNumId w:val="27"/>
  </w:num>
  <w:num w:numId="10">
    <w:abstractNumId w:val="18"/>
  </w:num>
  <w:num w:numId="11">
    <w:abstractNumId w:val="12"/>
  </w:num>
  <w:num w:numId="12">
    <w:abstractNumId w:val="10"/>
  </w:num>
  <w:num w:numId="13">
    <w:abstractNumId w:val="38"/>
  </w:num>
  <w:num w:numId="14">
    <w:abstractNumId w:val="43"/>
  </w:num>
  <w:num w:numId="15">
    <w:abstractNumId w:val="23"/>
  </w:num>
  <w:num w:numId="16">
    <w:abstractNumId w:val="8"/>
  </w:num>
  <w:num w:numId="17">
    <w:abstractNumId w:val="1"/>
  </w:num>
  <w:num w:numId="18">
    <w:abstractNumId w:val="41"/>
  </w:num>
  <w:num w:numId="19">
    <w:abstractNumId w:val="36"/>
  </w:num>
  <w:num w:numId="20">
    <w:abstractNumId w:val="30"/>
  </w:num>
  <w:num w:numId="21">
    <w:abstractNumId w:val="29"/>
  </w:num>
  <w:num w:numId="22">
    <w:abstractNumId w:val="2"/>
  </w:num>
  <w:num w:numId="23">
    <w:abstractNumId w:val="7"/>
  </w:num>
  <w:num w:numId="24">
    <w:abstractNumId w:val="35"/>
  </w:num>
  <w:num w:numId="25">
    <w:abstractNumId w:val="19"/>
  </w:num>
  <w:num w:numId="26">
    <w:abstractNumId w:val="20"/>
  </w:num>
  <w:num w:numId="27">
    <w:abstractNumId w:val="24"/>
  </w:num>
  <w:num w:numId="28">
    <w:abstractNumId w:val="15"/>
  </w:num>
  <w:num w:numId="29">
    <w:abstractNumId w:val="39"/>
  </w:num>
  <w:num w:numId="30">
    <w:abstractNumId w:val="17"/>
  </w:num>
  <w:num w:numId="31">
    <w:abstractNumId w:val="22"/>
  </w:num>
  <w:num w:numId="32">
    <w:abstractNumId w:val="32"/>
  </w:num>
  <w:num w:numId="33">
    <w:abstractNumId w:val="13"/>
  </w:num>
  <w:num w:numId="34">
    <w:abstractNumId w:val="42"/>
  </w:num>
  <w:num w:numId="35">
    <w:abstractNumId w:val="16"/>
  </w:num>
  <w:num w:numId="36">
    <w:abstractNumId w:val="6"/>
  </w:num>
  <w:num w:numId="37">
    <w:abstractNumId w:val="37"/>
  </w:num>
  <w:num w:numId="38">
    <w:abstractNumId w:val="9"/>
  </w:num>
  <w:num w:numId="39">
    <w:abstractNumId w:val="0"/>
  </w:num>
  <w:num w:numId="40">
    <w:abstractNumId w:val="21"/>
  </w:num>
  <w:num w:numId="41">
    <w:abstractNumId w:val="31"/>
  </w:num>
  <w:num w:numId="42">
    <w:abstractNumId w:val="4"/>
  </w:num>
  <w:num w:numId="43">
    <w:abstractNumId w:val="25"/>
  </w:num>
  <w:num w:numId="44">
    <w:abstractNumId w:val="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42"/>
    <w:rsid w:val="00010F9F"/>
    <w:rsid w:val="00013EFD"/>
    <w:rsid w:val="00015509"/>
    <w:rsid w:val="00015B46"/>
    <w:rsid w:val="00023C6F"/>
    <w:rsid w:val="0002412C"/>
    <w:rsid w:val="00024B08"/>
    <w:rsid w:val="00025B7C"/>
    <w:rsid w:val="00031A61"/>
    <w:rsid w:val="00032453"/>
    <w:rsid w:val="00032625"/>
    <w:rsid w:val="00034AAE"/>
    <w:rsid w:val="000359D8"/>
    <w:rsid w:val="00043AF9"/>
    <w:rsid w:val="00044372"/>
    <w:rsid w:val="000466C4"/>
    <w:rsid w:val="00052571"/>
    <w:rsid w:val="00053786"/>
    <w:rsid w:val="00057CA0"/>
    <w:rsid w:val="00060D31"/>
    <w:rsid w:val="00062885"/>
    <w:rsid w:val="00063ABB"/>
    <w:rsid w:val="0006421C"/>
    <w:rsid w:val="00066EA2"/>
    <w:rsid w:val="00073F25"/>
    <w:rsid w:val="00087519"/>
    <w:rsid w:val="00087F65"/>
    <w:rsid w:val="00092998"/>
    <w:rsid w:val="00093D99"/>
    <w:rsid w:val="0009555B"/>
    <w:rsid w:val="00097AFE"/>
    <w:rsid w:val="000A2B43"/>
    <w:rsid w:val="000A2BA0"/>
    <w:rsid w:val="000A30AD"/>
    <w:rsid w:val="000A5F7F"/>
    <w:rsid w:val="000A767D"/>
    <w:rsid w:val="000A7863"/>
    <w:rsid w:val="000D0717"/>
    <w:rsid w:val="000E5857"/>
    <w:rsid w:val="000E5ECD"/>
    <w:rsid w:val="001014F2"/>
    <w:rsid w:val="00103411"/>
    <w:rsid w:val="00104CA3"/>
    <w:rsid w:val="00107350"/>
    <w:rsid w:val="0011406D"/>
    <w:rsid w:val="00114399"/>
    <w:rsid w:val="00115338"/>
    <w:rsid w:val="00125822"/>
    <w:rsid w:val="00135D4A"/>
    <w:rsid w:val="001360BA"/>
    <w:rsid w:val="00156324"/>
    <w:rsid w:val="001618A5"/>
    <w:rsid w:val="00162217"/>
    <w:rsid w:val="00165076"/>
    <w:rsid w:val="001670B1"/>
    <w:rsid w:val="00170E73"/>
    <w:rsid w:val="0017552A"/>
    <w:rsid w:val="00176FE0"/>
    <w:rsid w:val="00183CBA"/>
    <w:rsid w:val="00190CC6"/>
    <w:rsid w:val="001A135A"/>
    <w:rsid w:val="001A2079"/>
    <w:rsid w:val="001A2F63"/>
    <w:rsid w:val="001A57B0"/>
    <w:rsid w:val="001A6E40"/>
    <w:rsid w:val="001B37ED"/>
    <w:rsid w:val="001B3E0F"/>
    <w:rsid w:val="001B64EF"/>
    <w:rsid w:val="001B7E81"/>
    <w:rsid w:val="001C0AF6"/>
    <w:rsid w:val="001C1637"/>
    <w:rsid w:val="001D58D7"/>
    <w:rsid w:val="001D67CB"/>
    <w:rsid w:val="001E145F"/>
    <w:rsid w:val="001E1BD3"/>
    <w:rsid w:val="001E620E"/>
    <w:rsid w:val="001E6F3B"/>
    <w:rsid w:val="001E73F2"/>
    <w:rsid w:val="001E7996"/>
    <w:rsid w:val="001F7C13"/>
    <w:rsid w:val="0021664A"/>
    <w:rsid w:val="0022506C"/>
    <w:rsid w:val="002250C6"/>
    <w:rsid w:val="00233C8E"/>
    <w:rsid w:val="002368A6"/>
    <w:rsid w:val="002433EB"/>
    <w:rsid w:val="002449A6"/>
    <w:rsid w:val="00247F5C"/>
    <w:rsid w:val="002514B4"/>
    <w:rsid w:val="002573CA"/>
    <w:rsid w:val="00260298"/>
    <w:rsid w:val="002636DF"/>
    <w:rsid w:val="00264376"/>
    <w:rsid w:val="0027122E"/>
    <w:rsid w:val="0027195C"/>
    <w:rsid w:val="00271C15"/>
    <w:rsid w:val="00272467"/>
    <w:rsid w:val="00272E95"/>
    <w:rsid w:val="00277BE9"/>
    <w:rsid w:val="002807FE"/>
    <w:rsid w:val="00280E37"/>
    <w:rsid w:val="00286C23"/>
    <w:rsid w:val="0029732C"/>
    <w:rsid w:val="002A2210"/>
    <w:rsid w:val="002A3B50"/>
    <w:rsid w:val="002A47AD"/>
    <w:rsid w:val="002A7A81"/>
    <w:rsid w:val="002A7C9F"/>
    <w:rsid w:val="002B42DB"/>
    <w:rsid w:val="002C3243"/>
    <w:rsid w:val="002C46AF"/>
    <w:rsid w:val="002C7DF1"/>
    <w:rsid w:val="002D068E"/>
    <w:rsid w:val="002D0BC0"/>
    <w:rsid w:val="002D2A63"/>
    <w:rsid w:val="002D449E"/>
    <w:rsid w:val="002D69A9"/>
    <w:rsid w:val="002D7CDB"/>
    <w:rsid w:val="002D7F5D"/>
    <w:rsid w:val="002E0357"/>
    <w:rsid w:val="002E6437"/>
    <w:rsid w:val="002F13F6"/>
    <w:rsid w:val="002F300C"/>
    <w:rsid w:val="002F76AA"/>
    <w:rsid w:val="00300CE8"/>
    <w:rsid w:val="003057A1"/>
    <w:rsid w:val="00306F67"/>
    <w:rsid w:val="00311989"/>
    <w:rsid w:val="0031280D"/>
    <w:rsid w:val="00315B6A"/>
    <w:rsid w:val="003207FE"/>
    <w:rsid w:val="00323E79"/>
    <w:rsid w:val="00330815"/>
    <w:rsid w:val="00330948"/>
    <w:rsid w:val="003561EA"/>
    <w:rsid w:val="003638E5"/>
    <w:rsid w:val="00371326"/>
    <w:rsid w:val="00371D39"/>
    <w:rsid w:val="00375948"/>
    <w:rsid w:val="00385D21"/>
    <w:rsid w:val="003878FE"/>
    <w:rsid w:val="00391E7B"/>
    <w:rsid w:val="00393201"/>
    <w:rsid w:val="00395698"/>
    <w:rsid w:val="003B3F01"/>
    <w:rsid w:val="003C0030"/>
    <w:rsid w:val="003C1F1C"/>
    <w:rsid w:val="003C3935"/>
    <w:rsid w:val="003C4040"/>
    <w:rsid w:val="003D197A"/>
    <w:rsid w:val="003D1E1A"/>
    <w:rsid w:val="003D2FC4"/>
    <w:rsid w:val="003E1308"/>
    <w:rsid w:val="003E4FF9"/>
    <w:rsid w:val="003F791C"/>
    <w:rsid w:val="0040501A"/>
    <w:rsid w:val="0041379F"/>
    <w:rsid w:val="0041459C"/>
    <w:rsid w:val="0042670E"/>
    <w:rsid w:val="0043293C"/>
    <w:rsid w:val="00434AD5"/>
    <w:rsid w:val="00440E05"/>
    <w:rsid w:val="004427A9"/>
    <w:rsid w:val="00446F2E"/>
    <w:rsid w:val="004562EC"/>
    <w:rsid w:val="00460BF2"/>
    <w:rsid w:val="00460F7D"/>
    <w:rsid w:val="004637DF"/>
    <w:rsid w:val="00467261"/>
    <w:rsid w:val="00467BC6"/>
    <w:rsid w:val="004709A5"/>
    <w:rsid w:val="00470C5F"/>
    <w:rsid w:val="00480790"/>
    <w:rsid w:val="00481124"/>
    <w:rsid w:val="00482CF2"/>
    <w:rsid w:val="004916AD"/>
    <w:rsid w:val="00492BFE"/>
    <w:rsid w:val="00493C5B"/>
    <w:rsid w:val="004A0C8F"/>
    <w:rsid w:val="004A16E6"/>
    <w:rsid w:val="004A4691"/>
    <w:rsid w:val="004B2545"/>
    <w:rsid w:val="004B27AC"/>
    <w:rsid w:val="004B40BC"/>
    <w:rsid w:val="004B7DFE"/>
    <w:rsid w:val="004C24A3"/>
    <w:rsid w:val="004C2F4B"/>
    <w:rsid w:val="004C4289"/>
    <w:rsid w:val="004C7973"/>
    <w:rsid w:val="004D226B"/>
    <w:rsid w:val="004D3794"/>
    <w:rsid w:val="004D3F5B"/>
    <w:rsid w:val="004E0138"/>
    <w:rsid w:val="004F0C37"/>
    <w:rsid w:val="004F2EDB"/>
    <w:rsid w:val="004F7061"/>
    <w:rsid w:val="00510BBF"/>
    <w:rsid w:val="0051277B"/>
    <w:rsid w:val="0052033F"/>
    <w:rsid w:val="00521976"/>
    <w:rsid w:val="0052581D"/>
    <w:rsid w:val="00525B32"/>
    <w:rsid w:val="0053252D"/>
    <w:rsid w:val="0053688C"/>
    <w:rsid w:val="005422E5"/>
    <w:rsid w:val="005423F2"/>
    <w:rsid w:val="0054291C"/>
    <w:rsid w:val="00582CCD"/>
    <w:rsid w:val="00583A1D"/>
    <w:rsid w:val="005879FC"/>
    <w:rsid w:val="0059677F"/>
    <w:rsid w:val="005A2B0C"/>
    <w:rsid w:val="005B4D02"/>
    <w:rsid w:val="005C29B0"/>
    <w:rsid w:val="005C30A3"/>
    <w:rsid w:val="005C4B54"/>
    <w:rsid w:val="005D1953"/>
    <w:rsid w:val="005E49D1"/>
    <w:rsid w:val="005E57A0"/>
    <w:rsid w:val="005E74F2"/>
    <w:rsid w:val="005F0F43"/>
    <w:rsid w:val="005F129F"/>
    <w:rsid w:val="005F65F7"/>
    <w:rsid w:val="005F7C1E"/>
    <w:rsid w:val="006001B7"/>
    <w:rsid w:val="0060231F"/>
    <w:rsid w:val="00610F47"/>
    <w:rsid w:val="00611813"/>
    <w:rsid w:val="006217BF"/>
    <w:rsid w:val="00625B03"/>
    <w:rsid w:val="00634750"/>
    <w:rsid w:val="00635A33"/>
    <w:rsid w:val="00646C98"/>
    <w:rsid w:val="006473A4"/>
    <w:rsid w:val="00651289"/>
    <w:rsid w:val="006535DF"/>
    <w:rsid w:val="00654707"/>
    <w:rsid w:val="00661B17"/>
    <w:rsid w:val="006652D5"/>
    <w:rsid w:val="00673D76"/>
    <w:rsid w:val="00684C52"/>
    <w:rsid w:val="00691D0A"/>
    <w:rsid w:val="006947C2"/>
    <w:rsid w:val="00696295"/>
    <w:rsid w:val="0069685A"/>
    <w:rsid w:val="0069694D"/>
    <w:rsid w:val="006A1F41"/>
    <w:rsid w:val="006B1120"/>
    <w:rsid w:val="006B41ED"/>
    <w:rsid w:val="006B447A"/>
    <w:rsid w:val="006B5ED0"/>
    <w:rsid w:val="006C681C"/>
    <w:rsid w:val="006C6AE4"/>
    <w:rsid w:val="006C7C65"/>
    <w:rsid w:val="006D67A2"/>
    <w:rsid w:val="006E246B"/>
    <w:rsid w:val="006F30FA"/>
    <w:rsid w:val="00702337"/>
    <w:rsid w:val="00705C65"/>
    <w:rsid w:val="00711664"/>
    <w:rsid w:val="0072780F"/>
    <w:rsid w:val="00730E48"/>
    <w:rsid w:val="007317D9"/>
    <w:rsid w:val="007340A8"/>
    <w:rsid w:val="00740DFB"/>
    <w:rsid w:val="00743E16"/>
    <w:rsid w:val="00744677"/>
    <w:rsid w:val="007522D2"/>
    <w:rsid w:val="00756621"/>
    <w:rsid w:val="0076208F"/>
    <w:rsid w:val="00766B89"/>
    <w:rsid w:val="0077330E"/>
    <w:rsid w:val="00774043"/>
    <w:rsid w:val="007760D0"/>
    <w:rsid w:val="007800DA"/>
    <w:rsid w:val="00780599"/>
    <w:rsid w:val="00781E18"/>
    <w:rsid w:val="00783C90"/>
    <w:rsid w:val="007919A1"/>
    <w:rsid w:val="00795660"/>
    <w:rsid w:val="007A49D9"/>
    <w:rsid w:val="007B0F7C"/>
    <w:rsid w:val="007B4464"/>
    <w:rsid w:val="007C11B3"/>
    <w:rsid w:val="007C7E2A"/>
    <w:rsid w:val="007C7FA2"/>
    <w:rsid w:val="007D0B4F"/>
    <w:rsid w:val="007D4940"/>
    <w:rsid w:val="007D7646"/>
    <w:rsid w:val="007E19F5"/>
    <w:rsid w:val="007E259F"/>
    <w:rsid w:val="007E3A77"/>
    <w:rsid w:val="007E48D9"/>
    <w:rsid w:val="007F7A49"/>
    <w:rsid w:val="00802561"/>
    <w:rsid w:val="00810671"/>
    <w:rsid w:val="0081738C"/>
    <w:rsid w:val="008243FD"/>
    <w:rsid w:val="0082604D"/>
    <w:rsid w:val="00826A60"/>
    <w:rsid w:val="008371F8"/>
    <w:rsid w:val="008423C4"/>
    <w:rsid w:val="008500FD"/>
    <w:rsid w:val="00850781"/>
    <w:rsid w:val="008611AB"/>
    <w:rsid w:val="008617A6"/>
    <w:rsid w:val="00864CAE"/>
    <w:rsid w:val="008662EC"/>
    <w:rsid w:val="0086648B"/>
    <w:rsid w:val="00870A8C"/>
    <w:rsid w:val="008752F5"/>
    <w:rsid w:val="00887A06"/>
    <w:rsid w:val="00891076"/>
    <w:rsid w:val="008A1D67"/>
    <w:rsid w:val="008A293F"/>
    <w:rsid w:val="008A2B43"/>
    <w:rsid w:val="008A3A21"/>
    <w:rsid w:val="008A4768"/>
    <w:rsid w:val="008A48FE"/>
    <w:rsid w:val="008B04DA"/>
    <w:rsid w:val="008B7807"/>
    <w:rsid w:val="008C5F06"/>
    <w:rsid w:val="008D02E1"/>
    <w:rsid w:val="008D27B4"/>
    <w:rsid w:val="008D40A8"/>
    <w:rsid w:val="008D4221"/>
    <w:rsid w:val="008E6921"/>
    <w:rsid w:val="008F2C8B"/>
    <w:rsid w:val="008F2D9B"/>
    <w:rsid w:val="0090078C"/>
    <w:rsid w:val="00905133"/>
    <w:rsid w:val="00914773"/>
    <w:rsid w:val="00916D75"/>
    <w:rsid w:val="009244BE"/>
    <w:rsid w:val="0092683B"/>
    <w:rsid w:val="00926F96"/>
    <w:rsid w:val="009328F8"/>
    <w:rsid w:val="0093384B"/>
    <w:rsid w:val="00934CFE"/>
    <w:rsid w:val="00936842"/>
    <w:rsid w:val="009420D2"/>
    <w:rsid w:val="00945042"/>
    <w:rsid w:val="009467BC"/>
    <w:rsid w:val="009513AA"/>
    <w:rsid w:val="00952371"/>
    <w:rsid w:val="00956159"/>
    <w:rsid w:val="009563DF"/>
    <w:rsid w:val="00961431"/>
    <w:rsid w:val="00962C8F"/>
    <w:rsid w:val="0096532D"/>
    <w:rsid w:val="00966881"/>
    <w:rsid w:val="00982769"/>
    <w:rsid w:val="00984A1F"/>
    <w:rsid w:val="00991A1F"/>
    <w:rsid w:val="00992075"/>
    <w:rsid w:val="009940E7"/>
    <w:rsid w:val="009967D1"/>
    <w:rsid w:val="009A1DD1"/>
    <w:rsid w:val="009A2EDC"/>
    <w:rsid w:val="009A5ADC"/>
    <w:rsid w:val="009C0806"/>
    <w:rsid w:val="009C51A4"/>
    <w:rsid w:val="009D1DF7"/>
    <w:rsid w:val="009D3CD7"/>
    <w:rsid w:val="009E3215"/>
    <w:rsid w:val="009E4342"/>
    <w:rsid w:val="009E7D19"/>
    <w:rsid w:val="009F34BC"/>
    <w:rsid w:val="00A010B2"/>
    <w:rsid w:val="00A0290B"/>
    <w:rsid w:val="00A036CC"/>
    <w:rsid w:val="00A0372F"/>
    <w:rsid w:val="00A04400"/>
    <w:rsid w:val="00A10373"/>
    <w:rsid w:val="00A108D3"/>
    <w:rsid w:val="00A10AF1"/>
    <w:rsid w:val="00A34C4A"/>
    <w:rsid w:val="00A43819"/>
    <w:rsid w:val="00A62FF5"/>
    <w:rsid w:val="00A63212"/>
    <w:rsid w:val="00A6480F"/>
    <w:rsid w:val="00A66E99"/>
    <w:rsid w:val="00A71294"/>
    <w:rsid w:val="00A75012"/>
    <w:rsid w:val="00A9489B"/>
    <w:rsid w:val="00A963AE"/>
    <w:rsid w:val="00A9688D"/>
    <w:rsid w:val="00A96FC0"/>
    <w:rsid w:val="00AA0969"/>
    <w:rsid w:val="00AC1050"/>
    <w:rsid w:val="00AC1544"/>
    <w:rsid w:val="00AD4620"/>
    <w:rsid w:val="00AE0336"/>
    <w:rsid w:val="00AE2998"/>
    <w:rsid w:val="00AF1072"/>
    <w:rsid w:val="00AF3442"/>
    <w:rsid w:val="00AF4E54"/>
    <w:rsid w:val="00B035D8"/>
    <w:rsid w:val="00B20C9C"/>
    <w:rsid w:val="00B26657"/>
    <w:rsid w:val="00B27CB6"/>
    <w:rsid w:val="00B40922"/>
    <w:rsid w:val="00B42A77"/>
    <w:rsid w:val="00B431BC"/>
    <w:rsid w:val="00B45B8D"/>
    <w:rsid w:val="00B52450"/>
    <w:rsid w:val="00B54EC6"/>
    <w:rsid w:val="00B60F75"/>
    <w:rsid w:val="00B61669"/>
    <w:rsid w:val="00B6600E"/>
    <w:rsid w:val="00B70666"/>
    <w:rsid w:val="00B80814"/>
    <w:rsid w:val="00B86AA3"/>
    <w:rsid w:val="00B90359"/>
    <w:rsid w:val="00B91BAD"/>
    <w:rsid w:val="00B95923"/>
    <w:rsid w:val="00B96C97"/>
    <w:rsid w:val="00B97676"/>
    <w:rsid w:val="00BA1136"/>
    <w:rsid w:val="00BB2DB6"/>
    <w:rsid w:val="00BC1129"/>
    <w:rsid w:val="00BC4BFA"/>
    <w:rsid w:val="00BC4FB8"/>
    <w:rsid w:val="00BD1583"/>
    <w:rsid w:val="00BE47A8"/>
    <w:rsid w:val="00BE4888"/>
    <w:rsid w:val="00BE5E0B"/>
    <w:rsid w:val="00BF06D7"/>
    <w:rsid w:val="00C0135E"/>
    <w:rsid w:val="00C11994"/>
    <w:rsid w:val="00C122AD"/>
    <w:rsid w:val="00C17169"/>
    <w:rsid w:val="00C2365F"/>
    <w:rsid w:val="00C26D50"/>
    <w:rsid w:val="00C30590"/>
    <w:rsid w:val="00C40E86"/>
    <w:rsid w:val="00C4299E"/>
    <w:rsid w:val="00C43E9F"/>
    <w:rsid w:val="00C5400D"/>
    <w:rsid w:val="00C6261C"/>
    <w:rsid w:val="00C8040B"/>
    <w:rsid w:val="00C82D2B"/>
    <w:rsid w:val="00C850A8"/>
    <w:rsid w:val="00C8552E"/>
    <w:rsid w:val="00C870D2"/>
    <w:rsid w:val="00C90D40"/>
    <w:rsid w:val="00C91BB6"/>
    <w:rsid w:val="00CA5592"/>
    <w:rsid w:val="00CC625B"/>
    <w:rsid w:val="00CC77FD"/>
    <w:rsid w:val="00CD2A1F"/>
    <w:rsid w:val="00CD5A04"/>
    <w:rsid w:val="00CD5FE3"/>
    <w:rsid w:val="00CE3B84"/>
    <w:rsid w:val="00CE568F"/>
    <w:rsid w:val="00CE6682"/>
    <w:rsid w:val="00D202E6"/>
    <w:rsid w:val="00D2167D"/>
    <w:rsid w:val="00D22101"/>
    <w:rsid w:val="00D242B8"/>
    <w:rsid w:val="00D334CB"/>
    <w:rsid w:val="00D33D3E"/>
    <w:rsid w:val="00D348C5"/>
    <w:rsid w:val="00D37687"/>
    <w:rsid w:val="00D37C9E"/>
    <w:rsid w:val="00D44651"/>
    <w:rsid w:val="00D45430"/>
    <w:rsid w:val="00D5764B"/>
    <w:rsid w:val="00D6084B"/>
    <w:rsid w:val="00D60DF7"/>
    <w:rsid w:val="00D677EC"/>
    <w:rsid w:val="00D70E69"/>
    <w:rsid w:val="00D730E9"/>
    <w:rsid w:val="00D737D3"/>
    <w:rsid w:val="00D76C4A"/>
    <w:rsid w:val="00D77C69"/>
    <w:rsid w:val="00D80404"/>
    <w:rsid w:val="00D91FC4"/>
    <w:rsid w:val="00D9305D"/>
    <w:rsid w:val="00DA0ADA"/>
    <w:rsid w:val="00DA7D26"/>
    <w:rsid w:val="00DB2C0B"/>
    <w:rsid w:val="00DB495B"/>
    <w:rsid w:val="00DB56B4"/>
    <w:rsid w:val="00DB71B9"/>
    <w:rsid w:val="00DC1E74"/>
    <w:rsid w:val="00DC45B2"/>
    <w:rsid w:val="00DC4EC4"/>
    <w:rsid w:val="00DC529E"/>
    <w:rsid w:val="00DC7C33"/>
    <w:rsid w:val="00DD0803"/>
    <w:rsid w:val="00DD563F"/>
    <w:rsid w:val="00DD7CA0"/>
    <w:rsid w:val="00DF525C"/>
    <w:rsid w:val="00DF77F6"/>
    <w:rsid w:val="00E22315"/>
    <w:rsid w:val="00E25E6E"/>
    <w:rsid w:val="00E32267"/>
    <w:rsid w:val="00E47A64"/>
    <w:rsid w:val="00E52C4C"/>
    <w:rsid w:val="00E62534"/>
    <w:rsid w:val="00E744DE"/>
    <w:rsid w:val="00E80F66"/>
    <w:rsid w:val="00E81B70"/>
    <w:rsid w:val="00E84FE3"/>
    <w:rsid w:val="00E8501D"/>
    <w:rsid w:val="00E946AB"/>
    <w:rsid w:val="00EA1908"/>
    <w:rsid w:val="00EA6135"/>
    <w:rsid w:val="00EB0658"/>
    <w:rsid w:val="00EB1D6D"/>
    <w:rsid w:val="00EB47AF"/>
    <w:rsid w:val="00EB4E91"/>
    <w:rsid w:val="00EC0A94"/>
    <w:rsid w:val="00EC1089"/>
    <w:rsid w:val="00EC3BC5"/>
    <w:rsid w:val="00EE15FE"/>
    <w:rsid w:val="00EE3484"/>
    <w:rsid w:val="00EF129D"/>
    <w:rsid w:val="00F01409"/>
    <w:rsid w:val="00F105E5"/>
    <w:rsid w:val="00F1739E"/>
    <w:rsid w:val="00F233D8"/>
    <w:rsid w:val="00F33E67"/>
    <w:rsid w:val="00F43232"/>
    <w:rsid w:val="00F45EB0"/>
    <w:rsid w:val="00F50EBF"/>
    <w:rsid w:val="00F64563"/>
    <w:rsid w:val="00F72DDA"/>
    <w:rsid w:val="00F8142D"/>
    <w:rsid w:val="00F835DB"/>
    <w:rsid w:val="00F97F51"/>
    <w:rsid w:val="00FA0D13"/>
    <w:rsid w:val="00FA2A60"/>
    <w:rsid w:val="00FB6887"/>
    <w:rsid w:val="00FC08D3"/>
    <w:rsid w:val="00FC769B"/>
    <w:rsid w:val="00FD67FC"/>
    <w:rsid w:val="00FE27E3"/>
    <w:rsid w:val="00FF11B7"/>
    <w:rsid w:val="00FF3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8CE4E"/>
  <w15:chartTrackingRefBased/>
  <w15:docId w15:val="{82AAA4BE-1D98-47DA-8439-02747970E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1308"/>
    <w:pPr>
      <w:spacing w:after="0" w:line="240" w:lineRule="auto"/>
    </w:pPr>
  </w:style>
  <w:style w:type="paragraph" w:styleId="Header">
    <w:name w:val="header"/>
    <w:basedOn w:val="Normal"/>
    <w:link w:val="HeaderChar"/>
    <w:uiPriority w:val="99"/>
    <w:unhideWhenUsed/>
    <w:rsid w:val="00EB1D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D6D"/>
  </w:style>
  <w:style w:type="paragraph" w:styleId="Footer">
    <w:name w:val="footer"/>
    <w:basedOn w:val="Normal"/>
    <w:link w:val="FooterChar"/>
    <w:uiPriority w:val="99"/>
    <w:unhideWhenUsed/>
    <w:rsid w:val="00EB1D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D6D"/>
  </w:style>
  <w:style w:type="table" w:styleId="TableGrid">
    <w:name w:val="Table Grid"/>
    <w:basedOn w:val="TableNormal"/>
    <w:uiPriority w:val="39"/>
    <w:rsid w:val="00FB68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CAE"/>
    <w:pPr>
      <w:ind w:left="720"/>
      <w:contextualSpacing/>
    </w:pPr>
  </w:style>
  <w:style w:type="character" w:styleId="Strong">
    <w:name w:val="Strong"/>
    <w:basedOn w:val="DefaultParagraphFont"/>
    <w:uiPriority w:val="22"/>
    <w:qFormat/>
    <w:rsid w:val="00C17169"/>
    <w:rPr>
      <w:b/>
      <w:bCs/>
    </w:rPr>
  </w:style>
  <w:style w:type="character" w:styleId="Hyperlink">
    <w:name w:val="Hyperlink"/>
    <w:basedOn w:val="DefaultParagraphFont"/>
    <w:uiPriority w:val="99"/>
    <w:unhideWhenUsed/>
    <w:rsid w:val="00467261"/>
    <w:rPr>
      <w:color w:val="0000FF"/>
      <w:u w:val="single"/>
    </w:rPr>
  </w:style>
  <w:style w:type="character" w:styleId="UnresolvedMention">
    <w:name w:val="Unresolved Mention"/>
    <w:basedOn w:val="DefaultParagraphFont"/>
    <w:uiPriority w:val="99"/>
    <w:semiHidden/>
    <w:unhideWhenUsed/>
    <w:rsid w:val="004F0C37"/>
    <w:rPr>
      <w:color w:val="605E5C"/>
      <w:shd w:val="clear" w:color="auto" w:fill="E1DFDD"/>
    </w:rPr>
  </w:style>
  <w:style w:type="paragraph" w:styleId="BodyText">
    <w:name w:val="Body Text"/>
    <w:basedOn w:val="Normal"/>
    <w:link w:val="BodyTextChar"/>
    <w:uiPriority w:val="1"/>
    <w:qFormat/>
    <w:rsid w:val="00B61669"/>
    <w:pPr>
      <w:widowControl w:val="0"/>
      <w:autoSpaceDE w:val="0"/>
      <w:autoSpaceDN w:val="0"/>
      <w:spacing w:after="0"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B61669"/>
    <w:rPr>
      <w:rFonts w:ascii="Arial" w:eastAsia="Arial" w:hAnsi="Arial" w:cs="Arial"/>
      <w:sz w:val="23"/>
      <w:szCs w:val="23"/>
    </w:rPr>
  </w:style>
  <w:style w:type="character" w:customStyle="1" w:styleId="relative">
    <w:name w:val="relative"/>
    <w:basedOn w:val="DefaultParagraphFont"/>
    <w:rsid w:val="00460BF2"/>
  </w:style>
  <w:style w:type="character" w:customStyle="1" w:styleId="ms-1">
    <w:name w:val="ms-1"/>
    <w:basedOn w:val="DefaultParagraphFont"/>
    <w:rsid w:val="00460BF2"/>
  </w:style>
  <w:style w:type="character" w:customStyle="1" w:styleId="max-w-full">
    <w:name w:val="max-w-full"/>
    <w:basedOn w:val="DefaultParagraphFont"/>
    <w:rsid w:val="00460BF2"/>
  </w:style>
  <w:style w:type="character" w:customStyle="1" w:styleId="-me-1">
    <w:name w:val="-me-1"/>
    <w:basedOn w:val="DefaultParagraphFont"/>
    <w:rsid w:val="00460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511">
      <w:bodyDiv w:val="1"/>
      <w:marLeft w:val="0"/>
      <w:marRight w:val="0"/>
      <w:marTop w:val="0"/>
      <w:marBottom w:val="0"/>
      <w:divBdr>
        <w:top w:val="none" w:sz="0" w:space="0" w:color="auto"/>
        <w:left w:val="none" w:sz="0" w:space="0" w:color="auto"/>
        <w:bottom w:val="none" w:sz="0" w:space="0" w:color="auto"/>
        <w:right w:val="none" w:sz="0" w:space="0" w:color="auto"/>
      </w:divBdr>
    </w:div>
    <w:div w:id="460156124">
      <w:bodyDiv w:val="1"/>
      <w:marLeft w:val="0"/>
      <w:marRight w:val="0"/>
      <w:marTop w:val="0"/>
      <w:marBottom w:val="0"/>
      <w:divBdr>
        <w:top w:val="none" w:sz="0" w:space="0" w:color="auto"/>
        <w:left w:val="none" w:sz="0" w:space="0" w:color="auto"/>
        <w:bottom w:val="none" w:sz="0" w:space="0" w:color="auto"/>
        <w:right w:val="none" w:sz="0" w:space="0" w:color="auto"/>
      </w:divBdr>
    </w:div>
    <w:div w:id="474296530">
      <w:bodyDiv w:val="1"/>
      <w:marLeft w:val="0"/>
      <w:marRight w:val="0"/>
      <w:marTop w:val="0"/>
      <w:marBottom w:val="0"/>
      <w:divBdr>
        <w:top w:val="none" w:sz="0" w:space="0" w:color="auto"/>
        <w:left w:val="none" w:sz="0" w:space="0" w:color="auto"/>
        <w:bottom w:val="none" w:sz="0" w:space="0" w:color="auto"/>
        <w:right w:val="none" w:sz="0" w:space="0" w:color="auto"/>
      </w:divBdr>
    </w:div>
    <w:div w:id="985353422">
      <w:bodyDiv w:val="1"/>
      <w:marLeft w:val="0"/>
      <w:marRight w:val="0"/>
      <w:marTop w:val="0"/>
      <w:marBottom w:val="0"/>
      <w:divBdr>
        <w:top w:val="none" w:sz="0" w:space="0" w:color="auto"/>
        <w:left w:val="none" w:sz="0" w:space="0" w:color="auto"/>
        <w:bottom w:val="none" w:sz="0" w:space="0" w:color="auto"/>
        <w:right w:val="none" w:sz="0" w:space="0" w:color="auto"/>
      </w:divBdr>
    </w:div>
    <w:div w:id="1001348969">
      <w:bodyDiv w:val="1"/>
      <w:marLeft w:val="0"/>
      <w:marRight w:val="0"/>
      <w:marTop w:val="0"/>
      <w:marBottom w:val="0"/>
      <w:divBdr>
        <w:top w:val="none" w:sz="0" w:space="0" w:color="auto"/>
        <w:left w:val="none" w:sz="0" w:space="0" w:color="auto"/>
        <w:bottom w:val="none" w:sz="0" w:space="0" w:color="auto"/>
        <w:right w:val="none" w:sz="0" w:space="0" w:color="auto"/>
      </w:divBdr>
    </w:div>
    <w:div w:id="1007904501">
      <w:bodyDiv w:val="1"/>
      <w:marLeft w:val="0"/>
      <w:marRight w:val="0"/>
      <w:marTop w:val="0"/>
      <w:marBottom w:val="0"/>
      <w:divBdr>
        <w:top w:val="none" w:sz="0" w:space="0" w:color="auto"/>
        <w:left w:val="none" w:sz="0" w:space="0" w:color="auto"/>
        <w:bottom w:val="none" w:sz="0" w:space="0" w:color="auto"/>
        <w:right w:val="none" w:sz="0" w:space="0" w:color="auto"/>
      </w:divBdr>
    </w:div>
    <w:div w:id="1015768732">
      <w:bodyDiv w:val="1"/>
      <w:marLeft w:val="0"/>
      <w:marRight w:val="0"/>
      <w:marTop w:val="0"/>
      <w:marBottom w:val="0"/>
      <w:divBdr>
        <w:top w:val="none" w:sz="0" w:space="0" w:color="auto"/>
        <w:left w:val="none" w:sz="0" w:space="0" w:color="auto"/>
        <w:bottom w:val="none" w:sz="0" w:space="0" w:color="auto"/>
        <w:right w:val="none" w:sz="0" w:space="0" w:color="auto"/>
      </w:divBdr>
    </w:div>
    <w:div w:id="1067189908">
      <w:bodyDiv w:val="1"/>
      <w:marLeft w:val="0"/>
      <w:marRight w:val="0"/>
      <w:marTop w:val="0"/>
      <w:marBottom w:val="0"/>
      <w:divBdr>
        <w:top w:val="none" w:sz="0" w:space="0" w:color="auto"/>
        <w:left w:val="none" w:sz="0" w:space="0" w:color="auto"/>
        <w:bottom w:val="none" w:sz="0" w:space="0" w:color="auto"/>
        <w:right w:val="none" w:sz="0" w:space="0" w:color="auto"/>
      </w:divBdr>
    </w:div>
    <w:div w:id="1220291057">
      <w:bodyDiv w:val="1"/>
      <w:marLeft w:val="0"/>
      <w:marRight w:val="0"/>
      <w:marTop w:val="0"/>
      <w:marBottom w:val="0"/>
      <w:divBdr>
        <w:top w:val="none" w:sz="0" w:space="0" w:color="auto"/>
        <w:left w:val="none" w:sz="0" w:space="0" w:color="auto"/>
        <w:bottom w:val="none" w:sz="0" w:space="0" w:color="auto"/>
        <w:right w:val="none" w:sz="0" w:space="0" w:color="auto"/>
      </w:divBdr>
    </w:div>
    <w:div w:id="1432357735">
      <w:bodyDiv w:val="1"/>
      <w:marLeft w:val="0"/>
      <w:marRight w:val="0"/>
      <w:marTop w:val="0"/>
      <w:marBottom w:val="0"/>
      <w:divBdr>
        <w:top w:val="none" w:sz="0" w:space="0" w:color="auto"/>
        <w:left w:val="none" w:sz="0" w:space="0" w:color="auto"/>
        <w:bottom w:val="none" w:sz="0" w:space="0" w:color="auto"/>
        <w:right w:val="none" w:sz="0" w:space="0" w:color="auto"/>
      </w:divBdr>
    </w:div>
    <w:div w:id="1472944860">
      <w:bodyDiv w:val="1"/>
      <w:marLeft w:val="0"/>
      <w:marRight w:val="0"/>
      <w:marTop w:val="0"/>
      <w:marBottom w:val="0"/>
      <w:divBdr>
        <w:top w:val="none" w:sz="0" w:space="0" w:color="auto"/>
        <w:left w:val="none" w:sz="0" w:space="0" w:color="auto"/>
        <w:bottom w:val="none" w:sz="0" w:space="0" w:color="auto"/>
        <w:right w:val="none" w:sz="0" w:space="0" w:color="auto"/>
      </w:divBdr>
    </w:div>
    <w:div w:id="163305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oh/healthcare/surgical-technologists.htm?utm_source=chatgpt.com" TargetMode="External"/><Relationship Id="rId18" Type="http://schemas.openxmlformats.org/officeDocument/2006/relationships/hyperlink" Target="https://data-securitytraining.dhs.mn.gov/" TargetMode="External"/><Relationship Id="rId26" Type="http://schemas.openxmlformats.org/officeDocument/2006/relationships/hyperlink" Target="https://southcentral.edu/Academic-Support-Center/academic-support-center.html" TargetMode="External"/><Relationship Id="rId3" Type="http://schemas.openxmlformats.org/officeDocument/2006/relationships/customXml" Target="../customXml/item3.xml"/><Relationship Id="rId21" Type="http://schemas.openxmlformats.org/officeDocument/2006/relationships/hyperlink" Target="http://www.southcentral.edu/Student-Academic-Policies/complaintgrievance-policy.html" TargetMode="External"/><Relationship Id="rId7" Type="http://schemas.openxmlformats.org/officeDocument/2006/relationships/settings" Target="settings.xml"/><Relationship Id="rId12" Type="http://schemas.openxmlformats.org/officeDocument/2006/relationships/hyperlink" Target="https://www.bls.gov/ooh/healthcare/surgical-technologists.htm?utm_source=chatgpt.com" TargetMode="External"/><Relationship Id="rId17" Type="http://schemas.openxmlformats.org/officeDocument/2006/relationships/hyperlink" Target="https://southcentral.edu/majors-and-programs/departments-academic.html" TargetMode="External"/><Relationship Id="rId25" Type="http://schemas.openxmlformats.org/officeDocument/2006/relationships/hyperlink" Target="https://mnscu.sharepoint.com/teams/SCC/Prod/SCCpoli/Shared%20Documents/Forms/AllItems.aspx?id=%2Fteams%2FSCC%2FProd%2FSCCpoli%2FShared%20Documents%2FPolicies%20%26%20Procedures%2FEducational%2F3%2E0001%20Academic%20Forgiveness%20Policy%2Epdf&amp;parent=%2Fteams%2FSCC%2FProd%2FSCCpoli%2FShared%20Documents%2FPolicies%20%26%20Procedures%2FEducational"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southcentral.edu/Student-Academic-Policies/complaintgrievance-policy.htm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oh/healthcare/surgical-technologists.htm?utm_source=chatgpt.com" TargetMode="External"/><Relationship Id="rId24" Type="http://schemas.openxmlformats.org/officeDocument/2006/relationships/hyperlink" Target="https://southcentral.edu/Student-Academic-Policies/student-code-of-conduct-policy.html" TargetMode="External"/><Relationship Id="rId5" Type="http://schemas.openxmlformats.org/officeDocument/2006/relationships/numbering" Target="numbering.xml"/><Relationship Id="rId15" Type="http://schemas.openxmlformats.org/officeDocument/2006/relationships/hyperlink" Target="https://www.bls.gov/ooh/healthcare/surgical-technologists.htm?utm_source=chatgpt.com" TargetMode="External"/><Relationship Id="rId23" Type="http://schemas.openxmlformats.org/officeDocument/2006/relationships/hyperlink" Target="https://www.ast.org/uploadedFiles/Main_Site/Content/About_Us/Code_of_Ethics.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southcentral.edu/academic-policies/complaintgrievance-policy.ht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opub/mlr/2023/article/industry-and-occupational-employment-projections-overview-and-highlights-2022-32.htm?utm_source=chatgpt.com" TargetMode="External"/><Relationship Id="rId22" Type="http://schemas.openxmlformats.org/officeDocument/2006/relationships/hyperlink" Target="https://southcentral.edu/Student-Policies/academic-dishonesty-policy.html" TargetMode="External"/><Relationship Id="rId27" Type="http://schemas.openxmlformats.org/officeDocument/2006/relationships/hyperlink" Target="https://southcentral.edu/Disability-Support-Services/disability-services.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ea52d-9f6c-40ad-9e38-6b482dc67517" xsi:nil="true"/>
    <lcf76f155ced4ddcb4097134ff3c332f xmlns="afa35902-ca06-4047-82c9-e70d939ae25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8A5C4F498072488AF9CC5903AAF017" ma:contentTypeVersion="16" ma:contentTypeDescription="Create a new document." ma:contentTypeScope="" ma:versionID="66db7b7742f1fd61676798d9e41d2284">
  <xsd:schema xmlns:xsd="http://www.w3.org/2001/XMLSchema" xmlns:xs="http://www.w3.org/2001/XMLSchema" xmlns:p="http://schemas.microsoft.com/office/2006/metadata/properties" xmlns:ns2="afa35902-ca06-4047-82c9-e70d939ae25b" xmlns:ns3="1fdea52d-9f6c-40ad-9e38-6b482dc67517" targetNamespace="http://schemas.microsoft.com/office/2006/metadata/properties" ma:root="true" ma:fieldsID="d5f5551993a975abf2a165f929839994" ns2:_="" ns3:_="">
    <xsd:import namespace="afa35902-ca06-4047-82c9-e70d939ae25b"/>
    <xsd:import namespace="1fdea52d-9f6c-40ad-9e38-6b482dc67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35902-ca06-4047-82c9-e70d939ae2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95a9afa-61c7-4e96-8bec-901bd188774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ea52d-9f6c-40ad-9e38-6b482dc67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a20bddc-b5d1-44e3-bc34-cb12891348d3}" ma:internalName="TaxCatchAll" ma:showField="CatchAllData" ma:web="1fdea52d-9f6c-40ad-9e38-6b482dc67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F9C40-8C24-4263-B256-8C9D9F3D541B}">
  <ds:schemaRefs>
    <ds:schemaRef ds:uri="http://schemas.microsoft.com/office/2006/metadata/properties"/>
    <ds:schemaRef ds:uri="http://schemas.microsoft.com/office/infopath/2007/PartnerControls"/>
    <ds:schemaRef ds:uri="e0f4fd7b-b513-4d13-be7d-0f0e0b3baf4e"/>
    <ds:schemaRef ds:uri="c5f70859-965a-4db9-9741-235aa0551d98"/>
  </ds:schemaRefs>
</ds:datastoreItem>
</file>

<file path=customXml/itemProps2.xml><?xml version="1.0" encoding="utf-8"?>
<ds:datastoreItem xmlns:ds="http://schemas.openxmlformats.org/officeDocument/2006/customXml" ds:itemID="{BCFE4F17-479C-44E2-9E6B-E7CB12C60470}"/>
</file>

<file path=customXml/itemProps3.xml><?xml version="1.0" encoding="utf-8"?>
<ds:datastoreItem xmlns:ds="http://schemas.openxmlformats.org/officeDocument/2006/customXml" ds:itemID="{9027DA68-E7B4-4209-B027-6E23035EF1AD}">
  <ds:schemaRefs>
    <ds:schemaRef ds:uri="http://schemas.microsoft.com/sharepoint/v3/contenttype/forms"/>
  </ds:schemaRefs>
</ds:datastoreItem>
</file>

<file path=customXml/itemProps4.xml><?xml version="1.0" encoding="utf-8"?>
<ds:datastoreItem xmlns:ds="http://schemas.openxmlformats.org/officeDocument/2006/customXml" ds:itemID="{9FA03874-F7A0-42B4-8BB4-2736C4F0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1904</TotalTime>
  <Pages>42</Pages>
  <Words>16437</Words>
  <Characters>93695</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Shantz, Toni L</dc:creator>
  <cp:keywords/>
  <dc:description/>
  <cp:lastModifiedBy>Thompson, Elizabeth R</cp:lastModifiedBy>
  <cp:revision>7</cp:revision>
  <cp:lastPrinted>2025-01-09T13:03:00Z</cp:lastPrinted>
  <dcterms:created xsi:type="dcterms:W3CDTF">2025-07-10T17:13:00Z</dcterms:created>
  <dcterms:modified xsi:type="dcterms:W3CDTF">2026-02-06T20:22:00Z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0x010100968A5C4F498072488AF9CC5903AAF017</vt:lpwstr>
  </property>
  <property fmtid="{D5CDD505-2E9C-101B-9397-08002B2CF9AE}" pid="3" name="MediaServiceImageTags">
    <vt:lpwstr/>
  </property>
</Properties>
</file>